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F1192" w:rsidRDefault="00EB3F59" w:rsidP="00EB3F59">
      <w:pPr>
        <w:jc w:val="right"/>
      </w:pPr>
      <w:bookmarkStart w:id="0" w:name="_GoBack"/>
      <w:bookmarkEnd w:id="0"/>
      <w:r>
        <w:t>ENG5-9.21.2</w:t>
      </w:r>
    </w:p>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24507" w:rsidRDefault="00E2450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EB0947" w:rsidRDefault="00EB0947" w:rsidP="00866A0B"/>
    <w:p w:rsidR="007B684C" w:rsidRPr="00AF5A0C" w:rsidRDefault="007B684C" w:rsidP="00866A0B"/>
    <w:p w:rsidR="0055176A" w:rsidRPr="002D285E" w:rsidRDefault="00832115" w:rsidP="00866A0B">
      <w:pPr>
        <w:rPr>
          <w:color w:val="1F497D" w:themeColor="text2"/>
          <w:sz w:val="44"/>
          <w:szCs w:val="44"/>
          <w:lang w:val="en-GB"/>
        </w:rPr>
      </w:pPr>
      <w:r w:rsidRPr="002D285E">
        <w:rPr>
          <w:color w:val="1F497D" w:themeColor="text2"/>
          <w:sz w:val="44"/>
          <w:szCs w:val="44"/>
          <w:lang w:val="en-GB"/>
        </w:rPr>
        <w:t xml:space="preserve">Summary of Recommendation E – 106 </w:t>
      </w:r>
    </w:p>
    <w:p w:rsidR="00AF5A0C" w:rsidRPr="002D285E" w:rsidRDefault="00832115" w:rsidP="00866A0B">
      <w:pPr>
        <w:rPr>
          <w:color w:val="1F497D" w:themeColor="text2"/>
          <w:sz w:val="44"/>
          <w:szCs w:val="44"/>
          <w:lang w:val="en-GB"/>
        </w:rPr>
      </w:pPr>
      <w:r w:rsidRPr="002D285E">
        <w:rPr>
          <w:color w:val="1F497D" w:themeColor="text2"/>
          <w:sz w:val="44"/>
          <w:szCs w:val="44"/>
          <w:lang w:val="en-GB"/>
        </w:rPr>
        <w:t>for the NAVGUIDE</w:t>
      </w:r>
      <w:r w:rsidR="00161D92" w:rsidRPr="002D285E">
        <w:rPr>
          <w:color w:val="1F497D" w:themeColor="text2"/>
          <w:sz w:val="44"/>
          <w:szCs w:val="44"/>
          <w:lang w:val="en-GB"/>
        </w:rPr>
        <w:t xml:space="preserve"> </w:t>
      </w:r>
    </w:p>
    <w:p w:rsidR="00E24507" w:rsidRPr="002D285E" w:rsidRDefault="00E24507" w:rsidP="00866A0B">
      <w:pPr>
        <w:rPr>
          <w:color w:val="1F497D" w:themeColor="text2"/>
          <w:sz w:val="24"/>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24507" w:rsidRPr="002D285E" w:rsidRDefault="00E24507" w:rsidP="00866A0B">
      <w:pPr>
        <w:rPr>
          <w:lang w:val="en-GB"/>
        </w:rPr>
      </w:pPr>
    </w:p>
    <w:p w:rsidR="00E932DD" w:rsidRPr="002D285E" w:rsidRDefault="00E932DD" w:rsidP="00866A0B">
      <w:pPr>
        <w:rPr>
          <w:lang w:val="en-GB"/>
        </w:rPr>
      </w:pPr>
    </w:p>
    <w:p w:rsidR="00E932DD" w:rsidRPr="002D285E" w:rsidRDefault="00E932DD" w:rsidP="00866A0B">
      <w:pPr>
        <w:rPr>
          <w:lang w:val="en-GB"/>
        </w:rPr>
      </w:pPr>
    </w:p>
    <w:p w:rsidR="00E24507" w:rsidRPr="002D285E" w:rsidRDefault="00E24507" w:rsidP="00866A0B">
      <w:pPr>
        <w:rPr>
          <w:lang w:val="en-GB"/>
        </w:rPr>
      </w:pPr>
    </w:p>
    <w:p w:rsidR="006B6EFF" w:rsidRPr="002D285E" w:rsidRDefault="006B6EFF" w:rsidP="00866A0B">
      <w:pPr>
        <w:rPr>
          <w:lang w:val="en-GB"/>
        </w:rPr>
      </w:pPr>
    </w:p>
    <w:p w:rsidR="006B6EFF" w:rsidRPr="002D285E" w:rsidRDefault="006B6EFF" w:rsidP="00866A0B">
      <w:pPr>
        <w:rPr>
          <w:lang w:val="en-GB"/>
        </w:rPr>
      </w:pPr>
    </w:p>
    <w:p w:rsidR="006B6EFF" w:rsidRPr="002D285E" w:rsidRDefault="006B6EFF" w:rsidP="00866A0B">
      <w:pPr>
        <w:rPr>
          <w:lang w:val="en-GB"/>
        </w:rPr>
      </w:pPr>
    </w:p>
    <w:p w:rsidR="00461FDC" w:rsidRPr="002D285E" w:rsidRDefault="00461FDC" w:rsidP="00866A0B">
      <w:pPr>
        <w:rPr>
          <w:lang w:val="en-GB"/>
        </w:rPr>
      </w:pPr>
    </w:p>
    <w:p w:rsidR="00E24507" w:rsidRDefault="007C33D0" w:rsidP="00FA0967">
      <w:pPr>
        <w:jc w:val="center"/>
      </w:pPr>
      <w:r>
        <w:rPr>
          <w:noProof/>
          <w:lang w:val="en-IE" w:eastAsia="en-IE"/>
        </w:rPr>
        <w:drawing>
          <wp:inline distT="0" distB="0" distL="0" distR="0" wp14:anchorId="572BDE99" wp14:editId="490777B0">
            <wp:extent cx="2048510" cy="475615"/>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48510" cy="475615"/>
                    </a:xfrm>
                    <a:prstGeom prst="rect">
                      <a:avLst/>
                    </a:prstGeom>
                    <a:noFill/>
                  </pic:spPr>
                </pic:pic>
              </a:graphicData>
            </a:graphic>
          </wp:inline>
        </w:drawing>
      </w:r>
    </w:p>
    <w:p w:rsidR="00FA0967" w:rsidRDefault="00FA0967" w:rsidP="00FA0967">
      <w:pPr>
        <w:jc w:val="center"/>
      </w:pPr>
    </w:p>
    <w:p w:rsidR="0015069C" w:rsidRPr="002D285E" w:rsidRDefault="00647823" w:rsidP="00461FDC">
      <w:pPr>
        <w:jc w:val="center"/>
        <w:rPr>
          <w:rFonts w:ascii="Verdana" w:hAnsi="Verdana"/>
          <w:b/>
          <w:color w:val="943634" w:themeColor="accent2" w:themeShade="BF"/>
          <w:sz w:val="16"/>
          <w:szCs w:val="16"/>
          <w:lang w:val="en-GB"/>
        </w:rPr>
      </w:pPr>
      <w:r w:rsidRPr="002D285E">
        <w:rPr>
          <w:rFonts w:ascii="Verdana" w:hAnsi="Verdana"/>
          <w:b/>
          <w:color w:val="943634" w:themeColor="accent2" w:themeShade="BF"/>
          <w:sz w:val="16"/>
          <w:szCs w:val="16"/>
          <w:lang w:val="en-GB"/>
        </w:rPr>
        <w:t>Safety of Navigation, National Waters</w:t>
      </w:r>
    </w:p>
    <w:p w:rsidR="004F30C2" w:rsidRPr="002D285E" w:rsidRDefault="004F30C2" w:rsidP="00461FDC">
      <w:pPr>
        <w:jc w:val="center"/>
        <w:rPr>
          <w:color w:val="1F497D" w:themeColor="text2"/>
          <w:szCs w:val="20"/>
          <w:lang w:val="en-GB"/>
        </w:rPr>
      </w:pPr>
    </w:p>
    <w:p w:rsidR="004F30C2" w:rsidRPr="002D285E" w:rsidRDefault="004F30C2" w:rsidP="00461FDC">
      <w:pPr>
        <w:jc w:val="center"/>
        <w:rPr>
          <w:color w:val="1F497D" w:themeColor="text2"/>
          <w:szCs w:val="20"/>
          <w:lang w:val="en-GB"/>
        </w:rPr>
      </w:pPr>
    </w:p>
    <w:p w:rsidR="00BC65F8" w:rsidRPr="002D285E" w:rsidRDefault="00BC65F8" w:rsidP="00BC65F8">
      <w:pPr>
        <w:rPr>
          <w:color w:val="1F497D" w:themeColor="text2"/>
          <w:szCs w:val="20"/>
          <w:lang w:val="en-GB"/>
        </w:rPr>
      </w:pPr>
    </w:p>
    <w:p w:rsidR="00BC65F8" w:rsidRPr="002D285E" w:rsidRDefault="00BC65F8" w:rsidP="008F57C5">
      <w:pPr>
        <w:ind w:left="2608" w:hanging="2608"/>
        <w:rPr>
          <w:color w:val="1F497D" w:themeColor="text2"/>
          <w:sz w:val="16"/>
          <w:szCs w:val="16"/>
          <w:lang w:val="en-GB"/>
        </w:rPr>
      </w:pPr>
      <w:r w:rsidRPr="002D285E">
        <w:rPr>
          <w:b/>
          <w:color w:val="1F497D" w:themeColor="text2"/>
          <w:sz w:val="16"/>
          <w:szCs w:val="16"/>
          <w:lang w:val="en-GB"/>
        </w:rPr>
        <w:t>Do</w:t>
      </w:r>
      <w:r w:rsidR="00AF5A0C" w:rsidRPr="002D285E">
        <w:rPr>
          <w:b/>
          <w:color w:val="1F497D" w:themeColor="text2"/>
          <w:sz w:val="16"/>
          <w:szCs w:val="16"/>
          <w:lang w:val="en-GB"/>
        </w:rPr>
        <w:t>c</w:t>
      </w:r>
      <w:r w:rsidRPr="002D285E">
        <w:rPr>
          <w:b/>
          <w:color w:val="1F497D" w:themeColor="text2"/>
          <w:sz w:val="16"/>
          <w:szCs w:val="16"/>
          <w:lang w:val="en-GB"/>
        </w:rPr>
        <w:t>ument ID:</w:t>
      </w:r>
      <w:r w:rsidR="00416FC2" w:rsidRPr="002D285E">
        <w:rPr>
          <w:color w:val="1F497D" w:themeColor="text2"/>
          <w:sz w:val="16"/>
          <w:szCs w:val="16"/>
          <w:lang w:val="en-GB"/>
        </w:rPr>
        <w:tab/>
      </w:r>
      <w:r w:rsidR="008F57C5" w:rsidRPr="002D285E">
        <w:rPr>
          <w:color w:val="1F497D" w:themeColor="text2"/>
          <w:sz w:val="16"/>
          <w:szCs w:val="16"/>
          <w:lang w:val="en-GB"/>
        </w:rPr>
        <w:t xml:space="preserve">Summary of Recommendation E – 106 for the NAVGUIDE </w:t>
      </w:r>
      <w:r w:rsidR="00FF0CD7" w:rsidRPr="002D285E">
        <w:rPr>
          <w:color w:val="1F497D" w:themeColor="text2"/>
          <w:sz w:val="16"/>
          <w:szCs w:val="16"/>
          <w:lang w:val="en-GB"/>
        </w:rPr>
        <w:t xml:space="preserve"> </w:t>
      </w:r>
    </w:p>
    <w:p w:rsidR="00BC65F8" w:rsidRPr="002D285E" w:rsidRDefault="00BC65F8" w:rsidP="006E3DA3">
      <w:pPr>
        <w:rPr>
          <w:color w:val="1F497D" w:themeColor="text2"/>
          <w:sz w:val="16"/>
          <w:szCs w:val="16"/>
          <w:lang w:val="en-GB"/>
        </w:rPr>
      </w:pPr>
    </w:p>
    <w:p w:rsidR="00BC65F8" w:rsidRPr="002D285E" w:rsidRDefault="00AF5A0C" w:rsidP="006E3DA3">
      <w:pPr>
        <w:rPr>
          <w:color w:val="1F497D" w:themeColor="text2"/>
          <w:sz w:val="16"/>
          <w:szCs w:val="16"/>
          <w:lang w:val="en-GB"/>
        </w:rPr>
      </w:pPr>
      <w:r w:rsidRPr="002D285E">
        <w:rPr>
          <w:b/>
          <w:color w:val="1F497D" w:themeColor="text2"/>
          <w:sz w:val="16"/>
          <w:szCs w:val="16"/>
          <w:lang w:val="en-GB"/>
        </w:rPr>
        <w:t>Prepared by</w:t>
      </w:r>
      <w:r w:rsidR="00BC65F8" w:rsidRPr="002D285E">
        <w:rPr>
          <w:b/>
          <w:color w:val="1F497D" w:themeColor="text2"/>
          <w:sz w:val="16"/>
          <w:szCs w:val="16"/>
          <w:lang w:val="en-GB"/>
        </w:rPr>
        <w:t>:</w:t>
      </w:r>
      <w:r w:rsidR="00BC65F8" w:rsidRPr="002D285E">
        <w:rPr>
          <w:b/>
          <w:color w:val="1F497D" w:themeColor="text2"/>
          <w:sz w:val="16"/>
          <w:szCs w:val="16"/>
          <w:lang w:val="en-GB"/>
        </w:rPr>
        <w:tab/>
      </w:r>
      <w:r w:rsidR="00BC65F8" w:rsidRPr="002D285E">
        <w:rPr>
          <w:b/>
          <w:color w:val="1F497D" w:themeColor="text2"/>
          <w:sz w:val="16"/>
          <w:szCs w:val="16"/>
          <w:lang w:val="en-GB"/>
        </w:rPr>
        <w:tab/>
      </w:r>
      <w:r w:rsidR="007B684C" w:rsidRPr="002D285E">
        <w:rPr>
          <w:color w:val="1F497D" w:themeColor="text2"/>
          <w:sz w:val="16"/>
          <w:szCs w:val="16"/>
          <w:lang w:val="en-GB"/>
        </w:rPr>
        <w:t xml:space="preserve">Jørgen </w:t>
      </w:r>
      <w:r w:rsidR="00647823" w:rsidRPr="002D285E">
        <w:rPr>
          <w:color w:val="1F497D" w:themeColor="text2"/>
          <w:sz w:val="16"/>
          <w:szCs w:val="16"/>
          <w:lang w:val="en-GB"/>
        </w:rPr>
        <w:t>ROYAL PETERSEN</w:t>
      </w:r>
      <w:r w:rsidR="008F57C5" w:rsidRPr="002D285E">
        <w:rPr>
          <w:color w:val="1F497D" w:themeColor="text2"/>
          <w:sz w:val="16"/>
          <w:szCs w:val="16"/>
          <w:lang w:val="en-GB"/>
        </w:rPr>
        <w:t>, Senior Engineer Aids to Navigation</w:t>
      </w:r>
    </w:p>
    <w:p w:rsidR="00BC65F8" w:rsidRPr="002D285E" w:rsidRDefault="00BC65F8" w:rsidP="006E3DA3">
      <w:pPr>
        <w:rPr>
          <w:b/>
          <w:color w:val="1F497D" w:themeColor="text2"/>
          <w:sz w:val="16"/>
          <w:szCs w:val="16"/>
          <w:lang w:val="en-GB"/>
        </w:rPr>
      </w:pPr>
    </w:p>
    <w:p w:rsidR="00BC65F8" w:rsidRPr="007B684C" w:rsidRDefault="00BC65F8" w:rsidP="006E3DA3">
      <w:pPr>
        <w:rPr>
          <w:color w:val="1F497D" w:themeColor="text2"/>
          <w:sz w:val="16"/>
          <w:szCs w:val="16"/>
        </w:rPr>
      </w:pPr>
      <w:r>
        <w:rPr>
          <w:b/>
          <w:color w:val="1F497D" w:themeColor="text2"/>
          <w:sz w:val="16"/>
          <w:szCs w:val="16"/>
        </w:rPr>
        <w:t>Dat</w:t>
      </w:r>
      <w:r w:rsidR="00AF5A0C">
        <w:rPr>
          <w:b/>
          <w:color w:val="1F497D" w:themeColor="text2"/>
          <w:sz w:val="16"/>
          <w:szCs w:val="16"/>
        </w:rPr>
        <w:t>e</w:t>
      </w:r>
      <w:r>
        <w:rPr>
          <w:b/>
          <w:color w:val="1F497D" w:themeColor="text2"/>
          <w:sz w:val="16"/>
          <w:szCs w:val="16"/>
        </w:rPr>
        <w:t>:</w:t>
      </w:r>
      <w:r>
        <w:rPr>
          <w:b/>
          <w:color w:val="1F497D" w:themeColor="text2"/>
          <w:sz w:val="16"/>
          <w:szCs w:val="16"/>
        </w:rPr>
        <w:tab/>
      </w:r>
      <w:r>
        <w:rPr>
          <w:b/>
          <w:color w:val="1F497D" w:themeColor="text2"/>
          <w:sz w:val="16"/>
          <w:szCs w:val="16"/>
        </w:rPr>
        <w:tab/>
      </w:r>
      <w:r w:rsidR="008F57C5" w:rsidRPr="008F57C5">
        <w:rPr>
          <w:color w:val="1F497D" w:themeColor="text2"/>
          <w:sz w:val="16"/>
          <w:szCs w:val="16"/>
        </w:rPr>
        <w:t>September 23, 2016</w:t>
      </w:r>
    </w:p>
    <w:p w:rsidR="00BC65F8" w:rsidRDefault="00BC65F8" w:rsidP="006E3DA3">
      <w:pPr>
        <w:rPr>
          <w:b/>
          <w:color w:val="1F497D" w:themeColor="text2"/>
          <w:sz w:val="16"/>
          <w:szCs w:val="16"/>
        </w:rPr>
      </w:pPr>
    </w:p>
    <w:p w:rsidR="00EF3D9E" w:rsidRPr="00FA0967" w:rsidRDefault="00BC65F8" w:rsidP="00FA0967">
      <w:pPr>
        <w:rPr>
          <w:color w:val="1F497D" w:themeColor="text2"/>
          <w:sz w:val="16"/>
          <w:szCs w:val="16"/>
        </w:rPr>
      </w:pPr>
      <w:r>
        <w:rPr>
          <w:b/>
          <w:color w:val="1F497D" w:themeColor="text2"/>
          <w:sz w:val="16"/>
          <w:szCs w:val="16"/>
        </w:rPr>
        <w:t>Version:</w:t>
      </w:r>
      <w:r>
        <w:rPr>
          <w:b/>
          <w:color w:val="1F497D" w:themeColor="text2"/>
          <w:sz w:val="16"/>
          <w:szCs w:val="16"/>
        </w:rPr>
        <w:tab/>
      </w:r>
      <w:r>
        <w:rPr>
          <w:b/>
          <w:color w:val="1F497D" w:themeColor="text2"/>
          <w:sz w:val="16"/>
          <w:szCs w:val="16"/>
        </w:rPr>
        <w:tab/>
      </w:r>
      <w:r w:rsidR="008F57C5" w:rsidRPr="008F57C5">
        <w:rPr>
          <w:color w:val="1F497D" w:themeColor="text2"/>
          <w:sz w:val="16"/>
          <w:szCs w:val="16"/>
        </w:rPr>
        <w:t>1.0</w:t>
      </w:r>
    </w:p>
    <w:p w:rsidR="00EF3D9E" w:rsidRDefault="00EF3D9E" w:rsidP="00EF3D9E"/>
    <w:sdt>
      <w:sdtPr>
        <w:rPr>
          <w:sz w:val="20"/>
        </w:rPr>
        <w:id w:val="2244134"/>
        <w:docPartObj>
          <w:docPartGallery w:val="Table of Contents"/>
          <w:docPartUnique/>
        </w:docPartObj>
      </w:sdtPr>
      <w:sdtEndPr/>
      <w:sdtContent>
        <w:p w:rsidR="00C4005A" w:rsidRPr="00AF5A0C" w:rsidRDefault="00AF5A0C">
          <w:pPr>
            <w:pStyle w:val="TOCHeading"/>
            <w:rPr>
              <w:szCs w:val="28"/>
            </w:rPr>
          </w:pPr>
          <w:r w:rsidRPr="00AF5A0C">
            <w:rPr>
              <w:szCs w:val="28"/>
            </w:rPr>
            <w:t>Content</w:t>
          </w:r>
        </w:p>
        <w:p w:rsidR="00985D0C" w:rsidRDefault="00DC7F82">
          <w:pPr>
            <w:pStyle w:val="TOC1"/>
            <w:tabs>
              <w:tab w:val="left" w:pos="440"/>
              <w:tab w:val="right" w:leader="dot" w:pos="9628"/>
            </w:tabs>
            <w:rPr>
              <w:noProof/>
              <w:lang w:val="en-GB" w:eastAsia="en-GB"/>
            </w:rPr>
          </w:pPr>
          <w:r>
            <w:fldChar w:fldCharType="begin"/>
          </w:r>
          <w:r w:rsidR="00C4005A">
            <w:instrText xml:space="preserve"> TOC \o "1-3" \h \z \u </w:instrText>
          </w:r>
          <w:r>
            <w:fldChar w:fldCharType="separate"/>
          </w:r>
          <w:hyperlink w:anchor="_Toc462666881" w:history="1">
            <w:r w:rsidR="00985D0C" w:rsidRPr="00005DB5">
              <w:rPr>
                <w:rStyle w:val="Hyperlink"/>
                <w:noProof/>
              </w:rPr>
              <w:t>1</w:t>
            </w:r>
            <w:r w:rsidR="00985D0C">
              <w:rPr>
                <w:noProof/>
                <w:lang w:val="en-GB" w:eastAsia="en-GB"/>
              </w:rPr>
              <w:tab/>
            </w:r>
            <w:r w:rsidR="00985D0C" w:rsidRPr="00005DB5">
              <w:rPr>
                <w:rStyle w:val="Hyperlink"/>
                <w:noProof/>
                <w:lang w:val="en-GB"/>
              </w:rPr>
              <w:t>Introduction</w:t>
            </w:r>
            <w:r w:rsidR="00985D0C" w:rsidRPr="00005DB5">
              <w:rPr>
                <w:rStyle w:val="Hyperlink"/>
                <w:noProof/>
              </w:rPr>
              <w:t xml:space="preserve"> and </w:t>
            </w:r>
            <w:r w:rsidR="00985D0C" w:rsidRPr="00005DB5">
              <w:rPr>
                <w:rStyle w:val="Hyperlink"/>
                <w:noProof/>
                <w:lang w:val="en-GB"/>
              </w:rPr>
              <w:t>background</w:t>
            </w:r>
            <w:r w:rsidR="00985D0C">
              <w:rPr>
                <w:noProof/>
                <w:webHidden/>
              </w:rPr>
              <w:tab/>
            </w:r>
            <w:r w:rsidR="00985D0C">
              <w:rPr>
                <w:noProof/>
                <w:webHidden/>
              </w:rPr>
              <w:fldChar w:fldCharType="begin"/>
            </w:r>
            <w:r w:rsidR="00985D0C">
              <w:rPr>
                <w:noProof/>
                <w:webHidden/>
              </w:rPr>
              <w:instrText xml:space="preserve"> PAGEREF _Toc462666881 \h </w:instrText>
            </w:r>
            <w:r w:rsidR="00985D0C">
              <w:rPr>
                <w:noProof/>
                <w:webHidden/>
              </w:rPr>
            </w:r>
            <w:r w:rsidR="00985D0C">
              <w:rPr>
                <w:noProof/>
                <w:webHidden/>
              </w:rPr>
              <w:fldChar w:fldCharType="separate"/>
            </w:r>
            <w:r w:rsidR="00105D69">
              <w:rPr>
                <w:noProof/>
                <w:webHidden/>
              </w:rPr>
              <w:t>2</w:t>
            </w:r>
            <w:r w:rsidR="00985D0C">
              <w:rPr>
                <w:noProof/>
                <w:webHidden/>
              </w:rPr>
              <w:fldChar w:fldCharType="end"/>
            </w:r>
          </w:hyperlink>
        </w:p>
        <w:p w:rsidR="00985D0C" w:rsidRDefault="007141EE">
          <w:pPr>
            <w:pStyle w:val="TOC1"/>
            <w:tabs>
              <w:tab w:val="left" w:pos="440"/>
              <w:tab w:val="right" w:leader="dot" w:pos="9628"/>
            </w:tabs>
            <w:rPr>
              <w:noProof/>
              <w:lang w:val="en-GB" w:eastAsia="en-GB"/>
            </w:rPr>
          </w:pPr>
          <w:hyperlink w:anchor="_Toc462666882" w:history="1">
            <w:r w:rsidR="00985D0C" w:rsidRPr="00005DB5">
              <w:rPr>
                <w:rStyle w:val="Hyperlink"/>
                <w:noProof/>
                <w:lang w:val="en-GB"/>
              </w:rPr>
              <w:t>2</w:t>
            </w:r>
            <w:r w:rsidR="00985D0C">
              <w:rPr>
                <w:noProof/>
                <w:lang w:val="en-GB" w:eastAsia="en-GB"/>
              </w:rPr>
              <w:tab/>
            </w:r>
            <w:r w:rsidR="00985D0C" w:rsidRPr="00005DB5">
              <w:rPr>
                <w:rStyle w:val="Hyperlink"/>
                <w:noProof/>
                <w:lang w:val="en-GB"/>
              </w:rPr>
              <w:t>Proposed summary of Recommendation E – 106 for the NAVGUIDE</w:t>
            </w:r>
            <w:r w:rsidR="00985D0C">
              <w:rPr>
                <w:noProof/>
                <w:webHidden/>
              </w:rPr>
              <w:tab/>
            </w:r>
            <w:r w:rsidR="00985D0C">
              <w:rPr>
                <w:noProof/>
                <w:webHidden/>
              </w:rPr>
              <w:fldChar w:fldCharType="begin"/>
            </w:r>
            <w:r w:rsidR="00985D0C">
              <w:rPr>
                <w:noProof/>
                <w:webHidden/>
              </w:rPr>
              <w:instrText xml:space="preserve"> PAGEREF _Toc462666882 \h </w:instrText>
            </w:r>
            <w:r w:rsidR="00985D0C">
              <w:rPr>
                <w:noProof/>
                <w:webHidden/>
              </w:rPr>
            </w:r>
            <w:r w:rsidR="00985D0C">
              <w:rPr>
                <w:noProof/>
                <w:webHidden/>
              </w:rPr>
              <w:fldChar w:fldCharType="separate"/>
            </w:r>
            <w:r w:rsidR="00105D69">
              <w:rPr>
                <w:noProof/>
                <w:webHidden/>
              </w:rPr>
              <w:t>3</w:t>
            </w:r>
            <w:r w:rsidR="00985D0C">
              <w:rPr>
                <w:noProof/>
                <w:webHidden/>
              </w:rPr>
              <w:fldChar w:fldCharType="end"/>
            </w:r>
          </w:hyperlink>
        </w:p>
        <w:p w:rsidR="00C4005A" w:rsidRDefault="00DC7F82">
          <w:r>
            <w:fldChar w:fldCharType="end"/>
          </w:r>
        </w:p>
      </w:sdtContent>
    </w:sdt>
    <w:p w:rsidR="00FA0967" w:rsidRDefault="00FA0967" w:rsidP="00EF3D9E"/>
    <w:p w:rsidR="00FA0967" w:rsidRPr="00AE02DF" w:rsidRDefault="00AE02DF" w:rsidP="00AE02DF">
      <w:pPr>
        <w:jc w:val="center"/>
      </w:pPr>
      <w:r w:rsidRPr="00AE02DF">
        <w:t>¤¤¤¤¤¤¤¤¤¤¤¤¤¤¤¤¤¤¤¤¤¤</w:t>
      </w:r>
    </w:p>
    <w:p w:rsidR="00FA0967" w:rsidRPr="00654503" w:rsidRDefault="00FA0967" w:rsidP="00FA0967">
      <w:pPr>
        <w:jc w:val="center"/>
        <w:rPr>
          <w:color w:val="943634" w:themeColor="accent2" w:themeShade="BF"/>
        </w:rPr>
      </w:pPr>
    </w:p>
    <w:p w:rsidR="00FA0967" w:rsidRDefault="00FA0967" w:rsidP="00EF3D9E"/>
    <w:p w:rsidR="00FA0967" w:rsidRDefault="00FA0967" w:rsidP="00EF3D9E">
      <w:pPr>
        <w:rPr>
          <w:sz w:val="18"/>
          <w:szCs w:val="18"/>
        </w:rPr>
      </w:pPr>
    </w:p>
    <w:p w:rsidR="00D86E8D" w:rsidRDefault="008F57C5" w:rsidP="00D86E8D">
      <w:pPr>
        <w:pStyle w:val="Heading1"/>
      </w:pPr>
      <w:bookmarkStart w:id="1" w:name="_Toc462666881"/>
      <w:r w:rsidRPr="002D285E">
        <w:rPr>
          <w:lang w:val="en-GB"/>
        </w:rPr>
        <w:t>Introduction</w:t>
      </w:r>
      <w:r w:rsidR="00B33B8C">
        <w:t xml:space="preserve"> and </w:t>
      </w:r>
      <w:r w:rsidR="00B33B8C" w:rsidRPr="002D285E">
        <w:rPr>
          <w:lang w:val="en-GB"/>
        </w:rPr>
        <w:t>background</w:t>
      </w:r>
      <w:bookmarkEnd w:id="1"/>
    </w:p>
    <w:p w:rsidR="004A3169" w:rsidRPr="002D285E" w:rsidRDefault="004A3169" w:rsidP="004A3169">
      <w:pPr>
        <w:rPr>
          <w:lang w:val="en-GB"/>
        </w:rPr>
      </w:pPr>
      <w:r w:rsidRPr="002D285E">
        <w:rPr>
          <w:lang w:val="en-GB"/>
        </w:rPr>
        <w:t>Update of the Recommendation E – 106 commenced at ENG4 and during the work a Liaison Note (ENG4-11.1.14) was prepared for the ARM Committee.</w:t>
      </w:r>
    </w:p>
    <w:p w:rsidR="004A3169" w:rsidRPr="002D285E" w:rsidRDefault="004A3169" w:rsidP="004A3169">
      <w:pPr>
        <w:rPr>
          <w:lang w:val="en-GB"/>
        </w:rPr>
      </w:pPr>
    </w:p>
    <w:p w:rsidR="004A3169" w:rsidRPr="002D285E" w:rsidRDefault="004A3169" w:rsidP="004A3169">
      <w:pPr>
        <w:rPr>
          <w:lang w:val="en-GB"/>
        </w:rPr>
      </w:pPr>
      <w:r w:rsidRPr="002D285E">
        <w:rPr>
          <w:lang w:val="en-GB"/>
        </w:rPr>
        <w:t>ENG requested that ARM amend the MBS regarding Retroreflective Materials detailed in recommendation E-106.</w:t>
      </w:r>
    </w:p>
    <w:p w:rsidR="004A3169" w:rsidRPr="002D285E" w:rsidRDefault="004A3169" w:rsidP="004A3169">
      <w:pPr>
        <w:rPr>
          <w:lang w:val="en-GB"/>
        </w:rPr>
      </w:pPr>
    </w:p>
    <w:p w:rsidR="004A3169" w:rsidRPr="002D285E" w:rsidRDefault="004A3169" w:rsidP="004A3169">
      <w:pPr>
        <w:ind w:left="1304" w:hanging="1304"/>
        <w:rPr>
          <w:lang w:val="en-GB"/>
        </w:rPr>
      </w:pPr>
      <w:r w:rsidRPr="002D285E">
        <w:rPr>
          <w:lang w:val="en-GB"/>
        </w:rPr>
        <w:t>1.</w:t>
      </w:r>
      <w:r w:rsidRPr="002D285E">
        <w:rPr>
          <w:lang w:val="en-GB"/>
        </w:rPr>
        <w:tab/>
        <w:t xml:space="preserve">Take into consideration to implement information in MBS on retroreflecting material and its placement on the buoys for guidance of illumination enhancement for the mariners. </w:t>
      </w:r>
    </w:p>
    <w:p w:rsidR="004A3169" w:rsidRPr="002D285E" w:rsidRDefault="004A3169" w:rsidP="004A3169">
      <w:pPr>
        <w:ind w:left="1304" w:hanging="1304"/>
        <w:rPr>
          <w:lang w:val="en-GB"/>
        </w:rPr>
      </w:pPr>
      <w:r w:rsidRPr="002D285E">
        <w:rPr>
          <w:lang w:val="en-GB"/>
        </w:rPr>
        <w:t>2.</w:t>
      </w:r>
      <w:r w:rsidRPr="002D285E">
        <w:rPr>
          <w:lang w:val="en-GB"/>
        </w:rPr>
        <w:tab/>
        <w:t>Take into consideration to implement information in MBS on retroreflecting material and its placement on modified lateral marks and wreck marking buoys.</w:t>
      </w:r>
    </w:p>
    <w:p w:rsidR="004A3169" w:rsidRPr="002D285E" w:rsidRDefault="004A3169" w:rsidP="004A3169">
      <w:pPr>
        <w:ind w:left="1304" w:hanging="1304"/>
        <w:rPr>
          <w:lang w:val="en-GB"/>
        </w:rPr>
      </w:pPr>
      <w:r w:rsidRPr="002D285E">
        <w:rPr>
          <w:lang w:val="en-GB"/>
        </w:rPr>
        <w:t>3.</w:t>
      </w:r>
      <w:r w:rsidRPr="002D285E">
        <w:rPr>
          <w:lang w:val="en-GB"/>
        </w:rPr>
        <w:tab/>
        <w:t>Take into consideration if an explanation should be presented in MBS on which countries are using the different code systems – the Standard Code or the Comprehensive Code.</w:t>
      </w:r>
    </w:p>
    <w:p w:rsidR="004A3169" w:rsidRPr="002D285E" w:rsidRDefault="004A3169" w:rsidP="004A3169">
      <w:pPr>
        <w:rPr>
          <w:lang w:val="en-GB"/>
        </w:rPr>
      </w:pPr>
    </w:p>
    <w:p w:rsidR="004A3169" w:rsidRPr="002D285E" w:rsidRDefault="004A3169" w:rsidP="004A3169">
      <w:pPr>
        <w:rPr>
          <w:lang w:val="en-GB"/>
        </w:rPr>
      </w:pPr>
      <w:r w:rsidRPr="002D285E">
        <w:rPr>
          <w:lang w:val="en-GB"/>
        </w:rPr>
        <w:t>The ARM Committee responded by a Liaison Note (ARM4-12.1.10) with following comments and action request:</w:t>
      </w:r>
    </w:p>
    <w:p w:rsidR="004A3169" w:rsidRPr="002D285E" w:rsidRDefault="004A3169" w:rsidP="004A3169">
      <w:pPr>
        <w:rPr>
          <w:lang w:val="en-GB"/>
        </w:rPr>
      </w:pPr>
    </w:p>
    <w:p w:rsidR="004A3169" w:rsidRPr="002D285E" w:rsidRDefault="004A3169" w:rsidP="004A3169">
      <w:pPr>
        <w:rPr>
          <w:i/>
          <w:lang w:val="en-GB"/>
        </w:rPr>
      </w:pPr>
      <w:r w:rsidRPr="002D285E">
        <w:rPr>
          <w:i/>
          <w:lang w:val="en-GB"/>
        </w:rPr>
        <w:t>The proposed amendments to the MBS will be considered at the next MBS revision, which is expected to take place during the next IALA session (2018-2022).</w:t>
      </w:r>
    </w:p>
    <w:p w:rsidR="004A3169" w:rsidRPr="002D285E" w:rsidRDefault="004A3169" w:rsidP="004A3169">
      <w:pPr>
        <w:rPr>
          <w:i/>
          <w:lang w:val="en-GB"/>
        </w:rPr>
      </w:pPr>
      <w:r w:rsidRPr="002D285E">
        <w:rPr>
          <w:i/>
          <w:lang w:val="en-GB"/>
        </w:rPr>
        <w:t xml:space="preserve"> </w:t>
      </w:r>
    </w:p>
    <w:p w:rsidR="004A3169" w:rsidRPr="002D285E" w:rsidRDefault="004A3169" w:rsidP="004A3169">
      <w:pPr>
        <w:rPr>
          <w:i/>
          <w:lang w:val="en-GB"/>
        </w:rPr>
      </w:pPr>
      <w:r w:rsidRPr="002D285E">
        <w:rPr>
          <w:i/>
          <w:lang w:val="en-GB"/>
        </w:rPr>
        <w:t>A comprehensive summary of the contents of the E-106 recommendation should be added to the NAVGUIDE chapter 3, Aids to Navigation, section 3.2.4.3 “Retroreflective Materials”. This section is currently empty, in the IALA wiki it simply says “This section to be developed”. This is in an area of the NAVGUIDE under the responsibility of the ENG Committee.</w:t>
      </w:r>
    </w:p>
    <w:p w:rsidR="004A3169" w:rsidRPr="002D285E" w:rsidRDefault="004A3169" w:rsidP="004A3169">
      <w:pPr>
        <w:rPr>
          <w:i/>
          <w:lang w:val="en-GB"/>
        </w:rPr>
      </w:pPr>
    </w:p>
    <w:p w:rsidR="004A3169" w:rsidRPr="002D285E" w:rsidRDefault="004A3169" w:rsidP="004A3169">
      <w:pPr>
        <w:rPr>
          <w:i/>
          <w:lang w:val="en-GB"/>
        </w:rPr>
      </w:pPr>
      <w:r w:rsidRPr="002D285E">
        <w:rPr>
          <w:i/>
          <w:lang w:val="en-GB"/>
        </w:rPr>
        <w:t>The ARM Committee recognizes the importance of having the knowledge of the code used (Standard Code or the Comprehensive Code), but incorporation to the MBS at this time is not possible.</w:t>
      </w:r>
    </w:p>
    <w:p w:rsidR="004A3169" w:rsidRPr="002D285E" w:rsidRDefault="004A3169" w:rsidP="004A3169">
      <w:pPr>
        <w:rPr>
          <w:lang w:val="en-GB"/>
        </w:rPr>
      </w:pPr>
      <w:r w:rsidRPr="002D285E">
        <w:rPr>
          <w:lang w:val="en-GB"/>
        </w:rPr>
        <w:t xml:space="preserve"> </w:t>
      </w:r>
    </w:p>
    <w:p w:rsidR="004A3169" w:rsidRPr="002D285E" w:rsidRDefault="004A3169" w:rsidP="004A3169">
      <w:pPr>
        <w:rPr>
          <w:b/>
          <w:lang w:val="en-GB"/>
        </w:rPr>
      </w:pPr>
      <w:r w:rsidRPr="002D285E">
        <w:rPr>
          <w:b/>
          <w:lang w:val="en-GB"/>
        </w:rPr>
        <w:t>The ENG committee is requested to:</w:t>
      </w:r>
    </w:p>
    <w:p w:rsidR="008F57C5" w:rsidRPr="002D285E" w:rsidRDefault="004A3169" w:rsidP="004A3169">
      <w:pPr>
        <w:rPr>
          <w:i/>
          <w:lang w:val="en-GB"/>
        </w:rPr>
      </w:pPr>
      <w:r w:rsidRPr="002D285E">
        <w:rPr>
          <w:i/>
          <w:lang w:val="en-GB"/>
        </w:rPr>
        <w:t>Add a comprehensive summary of Recommendation E-106 to the currently undeveloped section 3.2.4.3 Retroreflective Materials in the NAVGUIDE.</w:t>
      </w:r>
    </w:p>
    <w:p w:rsidR="008F57C5" w:rsidRPr="002D285E" w:rsidRDefault="008F57C5" w:rsidP="008F57C5">
      <w:pPr>
        <w:rPr>
          <w:lang w:val="en-GB"/>
        </w:rPr>
      </w:pPr>
    </w:p>
    <w:p w:rsidR="00C94783" w:rsidRPr="002D285E" w:rsidRDefault="00230F1B" w:rsidP="008F57C5">
      <w:pPr>
        <w:rPr>
          <w:lang w:val="en-GB"/>
        </w:rPr>
      </w:pPr>
      <w:r>
        <w:rPr>
          <w:lang w:val="en-GB"/>
        </w:rPr>
        <w:t>Proposed summary</w:t>
      </w:r>
      <w:r w:rsidR="00D8678E">
        <w:rPr>
          <w:lang w:val="en-GB"/>
        </w:rPr>
        <w:t xml:space="preserve"> </w:t>
      </w:r>
      <w:r>
        <w:rPr>
          <w:lang w:val="en-GB"/>
        </w:rPr>
        <w:t>of Recommendation E – 106 for</w:t>
      </w:r>
      <w:r w:rsidR="009C546F">
        <w:rPr>
          <w:lang w:val="en-GB"/>
        </w:rPr>
        <w:t xml:space="preserve"> NAVGUIDE,</w:t>
      </w:r>
      <w:r w:rsidR="009C546F" w:rsidRPr="009C546F">
        <w:rPr>
          <w:lang w:val="en-GB"/>
        </w:rPr>
        <w:t xml:space="preserve"> chapter 3, Aids to Navigation, section 3.2.4.3 “Retroreflective Materials”</w:t>
      </w:r>
      <w:r w:rsidR="009C546F">
        <w:rPr>
          <w:lang w:val="en-GB"/>
        </w:rPr>
        <w:t xml:space="preserve"> is </w:t>
      </w:r>
      <w:r w:rsidR="00D8678E">
        <w:rPr>
          <w:lang w:val="en-GB"/>
        </w:rPr>
        <w:t xml:space="preserve">available </w:t>
      </w:r>
      <w:r>
        <w:rPr>
          <w:lang w:val="en-GB"/>
        </w:rPr>
        <w:t>in section 2 of this document.</w:t>
      </w:r>
    </w:p>
    <w:p w:rsidR="00C94783" w:rsidRPr="002D285E" w:rsidRDefault="00C94783" w:rsidP="008F57C5">
      <w:pPr>
        <w:rPr>
          <w:lang w:val="en-GB"/>
        </w:rPr>
      </w:pPr>
    </w:p>
    <w:p w:rsidR="00C94783" w:rsidRPr="002D285E" w:rsidRDefault="00C94783" w:rsidP="008F57C5">
      <w:pPr>
        <w:rPr>
          <w:lang w:val="en-GB"/>
        </w:rPr>
      </w:pPr>
    </w:p>
    <w:p w:rsidR="00FA0967" w:rsidRPr="002D285E" w:rsidRDefault="00FA0967" w:rsidP="008F57C5">
      <w:pPr>
        <w:rPr>
          <w:lang w:val="en-GB"/>
        </w:rPr>
      </w:pPr>
    </w:p>
    <w:p w:rsidR="00FA0967" w:rsidRPr="002D285E" w:rsidRDefault="00FA0967" w:rsidP="008F57C5">
      <w:pPr>
        <w:rPr>
          <w:lang w:val="en-GB"/>
        </w:rPr>
      </w:pPr>
    </w:p>
    <w:p w:rsidR="00654503" w:rsidRPr="002D285E" w:rsidRDefault="00654503" w:rsidP="008F57C5">
      <w:pPr>
        <w:rPr>
          <w:lang w:val="en-GB"/>
        </w:rPr>
      </w:pPr>
    </w:p>
    <w:p w:rsidR="00C94783" w:rsidRPr="002D285E" w:rsidRDefault="00C94783" w:rsidP="008F57C5">
      <w:pPr>
        <w:rPr>
          <w:lang w:val="en-GB"/>
        </w:rPr>
      </w:pPr>
    </w:p>
    <w:p w:rsidR="009A7AED" w:rsidRPr="00D8678E" w:rsidRDefault="00230F1B" w:rsidP="004A3169">
      <w:pPr>
        <w:pStyle w:val="Heading1"/>
        <w:rPr>
          <w:lang w:val="en-GB"/>
        </w:rPr>
      </w:pPr>
      <w:bookmarkStart w:id="2" w:name="_Toc462666882"/>
      <w:r>
        <w:rPr>
          <w:lang w:val="en-GB"/>
        </w:rPr>
        <w:lastRenderedPageBreak/>
        <w:t xml:space="preserve">Proposed </w:t>
      </w:r>
      <w:r w:rsidR="00D8678E">
        <w:rPr>
          <w:lang w:val="en-GB"/>
        </w:rPr>
        <w:t>summary</w:t>
      </w:r>
      <w:r w:rsidR="008F57C5" w:rsidRPr="002D285E">
        <w:rPr>
          <w:lang w:val="en-GB"/>
        </w:rPr>
        <w:t xml:space="preserve"> </w:t>
      </w:r>
      <w:r w:rsidR="00D8678E">
        <w:rPr>
          <w:lang w:val="en-GB"/>
        </w:rPr>
        <w:t xml:space="preserve">of Recommendation E – 106 </w:t>
      </w:r>
      <w:r w:rsidR="008F57C5" w:rsidRPr="002D285E">
        <w:rPr>
          <w:lang w:val="en-GB"/>
        </w:rPr>
        <w:t>for the NAVGUIDE</w:t>
      </w:r>
      <w:bookmarkEnd w:id="2"/>
    </w:p>
    <w:p w:rsidR="00E932DD" w:rsidRPr="00D8678E" w:rsidRDefault="00E932DD" w:rsidP="00EC58A8">
      <w:pPr>
        <w:rPr>
          <w:lang w:val="en-GB"/>
        </w:rPr>
      </w:pPr>
    </w:p>
    <w:p w:rsidR="00E932DD" w:rsidRPr="002D285E" w:rsidRDefault="00F90241" w:rsidP="00EC58A8">
      <w:pPr>
        <w:rPr>
          <w:lang w:val="en-GB"/>
        </w:rPr>
      </w:pPr>
      <w:r w:rsidRPr="002D285E">
        <w:rPr>
          <w:lang w:val="en-GB"/>
        </w:rPr>
        <w:t>Retroreflective material has a widespread use to increase the night time conspicuity. The use of retroreflecting material on aids to navigation is becoming increasingly widespread particularly in the case of unlighted aids where by the projection of a light, which may range from a hand-held spotlight to a powerful searchlight, an aid can more easily be located and sometimes identified.</w:t>
      </w:r>
    </w:p>
    <w:p w:rsidR="00E932DD" w:rsidRPr="002D285E" w:rsidRDefault="00E932DD" w:rsidP="00EC58A8">
      <w:pPr>
        <w:rPr>
          <w:lang w:val="en-GB"/>
        </w:rPr>
      </w:pPr>
    </w:p>
    <w:p w:rsidR="00D06164" w:rsidRPr="002D285E" w:rsidRDefault="00D06164" w:rsidP="00F90241">
      <w:pPr>
        <w:rPr>
          <w:lang w:val="en-GB"/>
        </w:rPr>
      </w:pPr>
      <w:r w:rsidRPr="002D285E">
        <w:rPr>
          <w:lang w:val="en-GB"/>
        </w:rPr>
        <w:t xml:space="preserve">Retroreflective materials are mostly used as alternative to lights on buoys on less important fairways and fairways for leisure crafts; however they also have importance on lighted fairways in case of failure of a light.    </w:t>
      </w:r>
    </w:p>
    <w:p w:rsidR="00E932DD" w:rsidRPr="002D285E" w:rsidRDefault="00F90241" w:rsidP="00F90241">
      <w:pPr>
        <w:rPr>
          <w:lang w:val="en-GB"/>
        </w:rPr>
      </w:pPr>
      <w:r w:rsidRPr="002D285E">
        <w:rPr>
          <w:lang w:val="en-GB"/>
        </w:rPr>
        <w:t>Although retroreflecting material can be of great benefit to navigation, particularly for small craft, it should be used only to enhance the efficiency of an aid to navigation and not as a substitute for a light.</w:t>
      </w:r>
    </w:p>
    <w:p w:rsidR="00F90241" w:rsidRPr="002D285E" w:rsidRDefault="00F90241" w:rsidP="00F90241">
      <w:pPr>
        <w:rPr>
          <w:lang w:val="en-GB"/>
        </w:rPr>
      </w:pPr>
    </w:p>
    <w:p w:rsidR="00F90241" w:rsidRPr="002D285E" w:rsidRDefault="00F90241" w:rsidP="00F90241">
      <w:pPr>
        <w:rPr>
          <w:lang w:val="en-GB"/>
        </w:rPr>
      </w:pPr>
      <w:r w:rsidRPr="002D285E">
        <w:rPr>
          <w:lang w:val="en-GB"/>
        </w:rPr>
        <w:t>Retroreflective material is available in arrays in different sizes and colours, sheeting of plastic and metal, adhesive tape etc. As with any retroreflector, sheeting glows brightly when there is a small angle between the observer's eye and the light source directed toward the sheeting, but appears non-reflective when viewed from other directions.</w:t>
      </w:r>
    </w:p>
    <w:p w:rsidR="00F90241" w:rsidRPr="002D285E" w:rsidRDefault="00F90241" w:rsidP="00F90241">
      <w:pPr>
        <w:rPr>
          <w:lang w:val="en-GB"/>
        </w:rPr>
      </w:pPr>
    </w:p>
    <w:p w:rsidR="00F90241" w:rsidRPr="002D285E" w:rsidRDefault="00F90241" w:rsidP="00F90241">
      <w:pPr>
        <w:rPr>
          <w:lang w:val="en-GB"/>
        </w:rPr>
      </w:pPr>
      <w:r w:rsidRPr="002D285E">
        <w:rPr>
          <w:lang w:val="en-GB"/>
        </w:rPr>
        <w:t xml:space="preserve">For Aids to Navigation purpose the retroreflective material is primary used for floating aids with a distinct code in accordance to the specific floating aid’s function. </w:t>
      </w:r>
    </w:p>
    <w:p w:rsidR="00F90241" w:rsidRPr="002D285E" w:rsidRDefault="00F90241" w:rsidP="00F90241">
      <w:pPr>
        <w:rPr>
          <w:lang w:val="en-GB"/>
        </w:rPr>
      </w:pPr>
      <w:r w:rsidRPr="002D285E">
        <w:rPr>
          <w:lang w:val="en-GB"/>
        </w:rPr>
        <w:t>In addition to this retroreflective material is used for day boards for leading lines, lettering and numbering, signs for waterways, marking of edges and piers etc.</w:t>
      </w:r>
    </w:p>
    <w:p w:rsidR="00F90241" w:rsidRPr="002D285E" w:rsidRDefault="00F90241" w:rsidP="00F90241">
      <w:pPr>
        <w:rPr>
          <w:lang w:val="en-GB"/>
        </w:rPr>
      </w:pPr>
    </w:p>
    <w:p w:rsidR="00A36183" w:rsidRPr="002D285E" w:rsidRDefault="00BA610A" w:rsidP="00F90241">
      <w:pPr>
        <w:rPr>
          <w:lang w:val="en-GB"/>
        </w:rPr>
      </w:pPr>
      <w:r w:rsidRPr="002D285E">
        <w:rPr>
          <w:lang w:val="en-GB"/>
        </w:rPr>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w:t>
      </w:r>
    </w:p>
    <w:p w:rsidR="00BA610A" w:rsidRPr="002D285E" w:rsidRDefault="00BA610A" w:rsidP="00BA610A">
      <w:pPr>
        <w:rPr>
          <w:lang w:val="en-GB"/>
        </w:rPr>
      </w:pPr>
    </w:p>
    <w:p w:rsidR="00BA610A" w:rsidRPr="002D285E" w:rsidRDefault="00BA610A" w:rsidP="00BA610A">
      <w:pPr>
        <w:rPr>
          <w:lang w:val="en-GB"/>
        </w:rPr>
      </w:pPr>
      <w:r w:rsidRPr="002D285E">
        <w:rPr>
          <w:lang w:val="en-GB"/>
        </w:rPr>
        <w:t>Administrations intending to mark aids to navigation with retroreflecting material use either the Standard Code or Comprehensive Code, as appropriate.</w:t>
      </w:r>
    </w:p>
    <w:p w:rsidR="00BA610A" w:rsidRDefault="00BA610A" w:rsidP="00BA610A">
      <w:pPr>
        <w:rPr>
          <w:lang w:val="en-GB"/>
        </w:rPr>
      </w:pPr>
      <w:r w:rsidRPr="002D285E">
        <w:rPr>
          <w:lang w:val="en-GB"/>
        </w:rPr>
        <w:t>Administrations should not use both Codes unless the areas of use can be clearly defined.</w:t>
      </w:r>
    </w:p>
    <w:p w:rsidR="00E53060" w:rsidRPr="002D285E" w:rsidRDefault="00E53060" w:rsidP="00BA610A">
      <w:pPr>
        <w:rPr>
          <w:lang w:val="en-GB"/>
        </w:rPr>
      </w:pPr>
      <w:r>
        <w:rPr>
          <w:lang w:val="en-GB"/>
        </w:rPr>
        <w:t>Retroreflective material simply for detection purpose use only white material in form of letters, numbers or symbols.</w:t>
      </w:r>
    </w:p>
    <w:p w:rsidR="00A36183" w:rsidRPr="002D285E" w:rsidRDefault="00A36183" w:rsidP="00F90241">
      <w:pPr>
        <w:rPr>
          <w:lang w:val="en-GB"/>
        </w:rPr>
      </w:pPr>
    </w:p>
    <w:p w:rsidR="00A36183" w:rsidRPr="002D285E" w:rsidRDefault="00A36183" w:rsidP="00F90241">
      <w:pPr>
        <w:rPr>
          <w:lang w:val="en-GB"/>
        </w:rPr>
      </w:pPr>
    </w:p>
    <w:p w:rsidR="00A36183" w:rsidRPr="002D285E" w:rsidRDefault="00A36183" w:rsidP="00F90241">
      <w:pPr>
        <w:rPr>
          <w:lang w:val="en-GB"/>
        </w:rPr>
      </w:pPr>
    </w:p>
    <w:p w:rsidR="00D8678E" w:rsidRDefault="00754FE0" w:rsidP="00D8678E">
      <w:pPr>
        <w:keepNext/>
        <w:jc w:val="center"/>
      </w:pPr>
      <w:r>
        <w:rPr>
          <w:noProof/>
          <w:lang w:val="en-IE" w:eastAsia="en-IE"/>
        </w:rPr>
        <w:drawing>
          <wp:inline distT="0" distB="0" distL="0" distR="0" wp14:anchorId="71DCAEAB" wp14:editId="3A25DD11">
            <wp:extent cx="3985224" cy="2927838"/>
            <wp:effectExtent l="0" t="0" r="0" b="6350"/>
            <wp:docPr id="8" name="Billede 8" descr="C:\Users\b002164\AppData\Local\Microsoft\Windows\Temporary Internet Files\Content.Outlook\TATLLRSV\Midtfarvandsafmærkning 2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002164\AppData\Local\Microsoft\Windows\Temporary Internet Files\Content.Outlook\TATLLRSV\Midtfarvandsafmærkning 2 (3).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1254" b="22307"/>
                    <a:stretch/>
                  </pic:blipFill>
                  <pic:spPr bwMode="auto">
                    <a:xfrm>
                      <a:off x="0" y="0"/>
                      <a:ext cx="3985092" cy="2927741"/>
                    </a:xfrm>
                    <a:prstGeom prst="rect">
                      <a:avLst/>
                    </a:prstGeom>
                    <a:noFill/>
                    <a:ln>
                      <a:noFill/>
                    </a:ln>
                    <a:extLst>
                      <a:ext uri="{53640926-AAD7-44D8-BBD7-CCE9431645EC}">
                        <a14:shadowObscured xmlns:a14="http://schemas.microsoft.com/office/drawing/2010/main"/>
                      </a:ext>
                    </a:extLst>
                  </pic:spPr>
                </pic:pic>
              </a:graphicData>
            </a:graphic>
          </wp:inline>
        </w:drawing>
      </w:r>
    </w:p>
    <w:p w:rsidR="00A36183" w:rsidRPr="00D8678E" w:rsidRDefault="00D8678E" w:rsidP="00781F45">
      <w:pPr>
        <w:pStyle w:val="Caption"/>
        <w:jc w:val="center"/>
        <w:rPr>
          <w:lang w:val="en-GB"/>
        </w:rPr>
      </w:pPr>
      <w:r w:rsidRPr="00D8678E">
        <w:rPr>
          <w:lang w:val="en-GB"/>
        </w:rPr>
        <w:t>Safe Water Mark, Comprehensive Code</w:t>
      </w:r>
    </w:p>
    <w:p w:rsidR="00A36183" w:rsidRPr="00D8678E" w:rsidRDefault="00A36183" w:rsidP="00F90241">
      <w:pPr>
        <w:rPr>
          <w:lang w:val="en-GB"/>
        </w:rPr>
      </w:pPr>
    </w:p>
    <w:p w:rsidR="00F90241" w:rsidRPr="00781F45" w:rsidRDefault="00A36183" w:rsidP="004F36C7">
      <w:pPr>
        <w:pStyle w:val="Subtitle"/>
        <w:rPr>
          <w:b/>
          <w:lang w:val="en-GB"/>
        </w:rPr>
      </w:pPr>
      <w:r w:rsidRPr="00781F45">
        <w:rPr>
          <w:lang w:val="en-GB"/>
        </w:rPr>
        <w:t>A 1.</w:t>
      </w:r>
      <w:r w:rsidRPr="00781F45">
        <w:rPr>
          <w:lang w:val="en-GB"/>
        </w:rPr>
        <w:tab/>
        <w:t xml:space="preserve">MARITIME BUOYAGE SYSTEM, </w:t>
      </w:r>
      <w:r w:rsidRPr="00781F45">
        <w:rPr>
          <w:b/>
          <w:lang w:val="en-GB"/>
        </w:rPr>
        <w:t>STANDARD CODE</w:t>
      </w:r>
    </w:p>
    <w:p w:rsidR="00E932DD" w:rsidRPr="00781F45" w:rsidRDefault="00E932DD" w:rsidP="00EC58A8">
      <w:pPr>
        <w:rPr>
          <w:lang w:val="en-GB"/>
        </w:rPr>
      </w:pPr>
    </w:p>
    <w:p w:rsidR="00EC58A8" w:rsidRDefault="00C31E1C" w:rsidP="00EC58A8">
      <w:r>
        <w:rPr>
          <w:noProof/>
          <w:lang w:val="en-IE" w:eastAsia="en-IE"/>
        </w:rPr>
        <w:drawing>
          <wp:inline distT="0" distB="0" distL="0" distR="0">
            <wp:extent cx="6172200" cy="7492889"/>
            <wp:effectExtent l="0" t="0" r="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463" cy="7493208"/>
                    </a:xfrm>
                    <a:prstGeom prst="rect">
                      <a:avLst/>
                    </a:prstGeom>
                    <a:noFill/>
                    <a:ln>
                      <a:noFill/>
                    </a:ln>
                  </pic:spPr>
                </pic:pic>
              </a:graphicData>
            </a:graphic>
          </wp:inline>
        </w:drawing>
      </w:r>
    </w:p>
    <w:p w:rsidR="00EC58A8" w:rsidRDefault="00EC58A8" w:rsidP="00EC58A8"/>
    <w:p w:rsidR="00754FE0" w:rsidRDefault="00754FE0" w:rsidP="00EC58A8"/>
    <w:p w:rsidR="00754FE0" w:rsidRDefault="00754FE0" w:rsidP="00EC58A8"/>
    <w:p w:rsidR="00754FE0" w:rsidRDefault="00754FE0" w:rsidP="00EC58A8"/>
    <w:p w:rsidR="008F57C5" w:rsidRPr="004F36C7" w:rsidRDefault="00A36183" w:rsidP="004F36C7">
      <w:pPr>
        <w:pStyle w:val="Subtitle"/>
        <w:rPr>
          <w:b/>
          <w:lang w:val="en-GB"/>
        </w:rPr>
      </w:pPr>
      <w:r w:rsidRPr="002D285E">
        <w:rPr>
          <w:lang w:val="en-GB"/>
        </w:rPr>
        <w:t>A 2.</w:t>
      </w:r>
      <w:r w:rsidRPr="002D285E">
        <w:rPr>
          <w:lang w:val="en-GB"/>
        </w:rPr>
        <w:tab/>
        <w:t xml:space="preserve">MARITIME BUOYAGE SYSTEM, </w:t>
      </w:r>
      <w:r w:rsidRPr="004F36C7">
        <w:rPr>
          <w:b/>
          <w:lang w:val="en-GB"/>
        </w:rPr>
        <w:t>COMPREHENSIVE CODE</w:t>
      </w:r>
    </w:p>
    <w:p w:rsidR="00A36183" w:rsidRPr="002D285E" w:rsidRDefault="00A36183" w:rsidP="008F57C5">
      <w:pPr>
        <w:rPr>
          <w:lang w:val="en-GB"/>
        </w:rPr>
      </w:pPr>
    </w:p>
    <w:p w:rsidR="00A36183" w:rsidRDefault="00A36183" w:rsidP="008F57C5">
      <w:r w:rsidRPr="00A36183">
        <w:rPr>
          <w:rFonts w:eastAsia="Calibri"/>
          <w:noProof/>
          <w:sz w:val="18"/>
          <w:lang w:val="en-IE" w:eastAsia="en-IE"/>
        </w:rPr>
        <w:drawing>
          <wp:inline distT="0" distB="0" distL="0" distR="0" wp14:anchorId="2F36FD2A" wp14:editId="6B9AF2D2">
            <wp:extent cx="6005146" cy="7991285"/>
            <wp:effectExtent l="0" t="0" r="0" b="0"/>
            <wp:docPr id="3"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18874" cy="8009553"/>
                    </a:xfrm>
                    <a:prstGeom prst="rect">
                      <a:avLst/>
                    </a:prstGeom>
                    <a:noFill/>
                  </pic:spPr>
                </pic:pic>
              </a:graphicData>
            </a:graphic>
          </wp:inline>
        </w:drawing>
      </w:r>
    </w:p>
    <w:p w:rsidR="004A3169" w:rsidRPr="008F57C5" w:rsidRDefault="004A3169" w:rsidP="008F57C5"/>
    <w:p w:rsidR="009A7AED" w:rsidRPr="00781F45" w:rsidRDefault="00A36183" w:rsidP="00781F45">
      <w:pPr>
        <w:pStyle w:val="Subtitle"/>
        <w:ind w:left="1304" w:hanging="1304"/>
        <w:rPr>
          <w:lang w:val="en-GB"/>
        </w:rPr>
      </w:pPr>
      <w:r w:rsidRPr="00781F45">
        <w:rPr>
          <w:lang w:val="en-GB"/>
        </w:rPr>
        <w:t>A 3.</w:t>
      </w:r>
      <w:r w:rsidRPr="00781F45">
        <w:rPr>
          <w:lang w:val="en-GB"/>
        </w:rPr>
        <w:tab/>
        <w:t xml:space="preserve">MARITIME BUOYAGE SYSTEM, </w:t>
      </w:r>
      <w:r w:rsidR="00781F45">
        <w:rPr>
          <w:b/>
          <w:lang w:val="en-GB"/>
        </w:rPr>
        <w:t>CODE FOR MODIFIED LATERAL MARKS AND EMERGENCY MARKS (Danish Maritime Authority, DMA)</w:t>
      </w:r>
    </w:p>
    <w:p w:rsidR="00A36183" w:rsidRPr="00781F45" w:rsidRDefault="00A36183" w:rsidP="009A7AED">
      <w:pPr>
        <w:rPr>
          <w:lang w:val="en-GB"/>
        </w:rPr>
      </w:pPr>
    </w:p>
    <w:p w:rsidR="00A36183" w:rsidRPr="00781F45" w:rsidRDefault="00A36183" w:rsidP="009A7AED">
      <w:pPr>
        <w:rPr>
          <w:lang w:val="en-GB"/>
        </w:rPr>
      </w:pPr>
    </w:p>
    <w:p w:rsidR="00A36183" w:rsidRDefault="00A36183" w:rsidP="009A7AED">
      <w:r w:rsidRPr="00A36183">
        <w:rPr>
          <w:rFonts w:eastAsia="Calibri"/>
          <w:noProof/>
          <w:color w:val="000000"/>
          <w:sz w:val="18"/>
          <w:lang w:val="en-IE" w:eastAsia="en-IE"/>
        </w:rPr>
        <w:drawing>
          <wp:inline distT="0" distB="0" distL="0" distR="0" wp14:anchorId="51CE0A5B" wp14:editId="68702783">
            <wp:extent cx="6120130" cy="5376622"/>
            <wp:effectExtent l="0" t="0" r="0" b="0"/>
            <wp:docPr id="4"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5376622"/>
                    </a:xfrm>
                    <a:prstGeom prst="rect">
                      <a:avLst/>
                    </a:prstGeom>
                    <a:noFill/>
                  </pic:spPr>
                </pic:pic>
              </a:graphicData>
            </a:graphic>
          </wp:inline>
        </w:drawing>
      </w:r>
    </w:p>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A36183" w:rsidRDefault="00A36183" w:rsidP="009A7AED"/>
    <w:p w:rsidR="00D06164" w:rsidRDefault="00D06164" w:rsidP="009A7AED"/>
    <w:p w:rsidR="00D06164" w:rsidRPr="002D285E" w:rsidRDefault="00D06164" w:rsidP="00781F45">
      <w:pPr>
        <w:pStyle w:val="Subtitle"/>
        <w:rPr>
          <w:lang w:val="en-GB"/>
        </w:rPr>
      </w:pPr>
      <w:r w:rsidRPr="002D285E">
        <w:rPr>
          <w:lang w:val="en-GB"/>
        </w:rPr>
        <w:lastRenderedPageBreak/>
        <w:t>A 4.</w:t>
      </w:r>
      <w:r w:rsidRPr="002D285E">
        <w:rPr>
          <w:lang w:val="en-GB"/>
        </w:rPr>
        <w:tab/>
        <w:t>NOTES</w:t>
      </w:r>
    </w:p>
    <w:p w:rsidR="00D06164" w:rsidRPr="002D285E" w:rsidRDefault="00D06164" w:rsidP="00D06164">
      <w:pPr>
        <w:rPr>
          <w:lang w:val="en-GB"/>
        </w:rPr>
      </w:pPr>
    </w:p>
    <w:p w:rsidR="00D06164" w:rsidRPr="002D285E" w:rsidRDefault="00D06164" w:rsidP="00D06164">
      <w:pPr>
        <w:ind w:left="1304" w:hanging="1304"/>
        <w:rPr>
          <w:lang w:val="en-GB"/>
        </w:rPr>
      </w:pPr>
      <w:r w:rsidRPr="002D285E">
        <w:rPr>
          <w:lang w:val="en-GB"/>
        </w:rPr>
        <w:t>1</w:t>
      </w:r>
      <w:r w:rsidRPr="002D285E">
        <w:rPr>
          <w:lang w:val="en-GB"/>
        </w:rPr>
        <w:tab/>
        <w:t>No special code for preferred channel marks is provided, the predominant colour of the buoy only being used.</w:t>
      </w:r>
    </w:p>
    <w:p w:rsidR="00D06164" w:rsidRPr="002D285E" w:rsidRDefault="00D06164" w:rsidP="00D06164">
      <w:pPr>
        <w:ind w:left="1304" w:hanging="1304"/>
        <w:rPr>
          <w:lang w:val="en-GB"/>
        </w:rPr>
      </w:pPr>
      <w:r w:rsidRPr="002D285E">
        <w:rPr>
          <w:lang w:val="en-GB"/>
        </w:rPr>
        <w:t>2</w:t>
      </w:r>
      <w:r w:rsidRPr="002D285E">
        <w:rPr>
          <w:lang w:val="en-GB"/>
        </w:rPr>
        <w:tab/>
        <w:t>It may be difficult for the observer to discriminate between green and blue retroreflecting material, particularly where only one of these colours is being observed on its own. In principle, green buoys should carry only one green band, whereas blue is always used in combination with another colour, except in the case of East Cardinal marks which have two blue bands. However, this principle may be violated where one of the bands has become damaged.</w:t>
      </w:r>
    </w:p>
    <w:p w:rsidR="00D06164" w:rsidRPr="002D285E" w:rsidRDefault="00D06164" w:rsidP="00D06164">
      <w:pPr>
        <w:ind w:left="1304" w:hanging="1304"/>
        <w:rPr>
          <w:lang w:val="en-GB"/>
        </w:rPr>
      </w:pPr>
      <w:r w:rsidRPr="002D285E">
        <w:rPr>
          <w:lang w:val="en-GB"/>
        </w:rPr>
        <w:t>3</w:t>
      </w:r>
      <w:r w:rsidRPr="002D285E">
        <w:rPr>
          <w:lang w:val="en-GB"/>
        </w:rPr>
        <w:tab/>
        <w:t>It may be difficult for the observer to discriminate between yellow and white retroreflecting material particularly where only one of these colours is being observed on its own. Thus only one yellow band may be used on a special mark to avoid confusion with a West Cardinal mark in the comprehensive code.</w:t>
      </w:r>
    </w:p>
    <w:p w:rsidR="00D06164" w:rsidRPr="002D285E" w:rsidRDefault="00D06164" w:rsidP="00D06164">
      <w:pPr>
        <w:ind w:left="1304" w:hanging="1304"/>
        <w:rPr>
          <w:lang w:val="en-GB"/>
        </w:rPr>
      </w:pPr>
      <w:r w:rsidRPr="002D285E">
        <w:rPr>
          <w:lang w:val="en-GB"/>
        </w:rPr>
        <w:t>4</w:t>
      </w:r>
      <w:r w:rsidRPr="002D285E">
        <w:rPr>
          <w:lang w:val="en-GB"/>
        </w:rPr>
        <w:tab/>
        <w:t>Care should be taken that the amount of white retroreflecting material used on an aid does not detract from its daytime appearance.</w:t>
      </w:r>
    </w:p>
    <w:p w:rsidR="00D06164" w:rsidRPr="002D285E" w:rsidRDefault="00D06164" w:rsidP="00D06164">
      <w:pPr>
        <w:ind w:left="1304" w:hanging="1304"/>
        <w:rPr>
          <w:lang w:val="en-GB"/>
        </w:rPr>
      </w:pPr>
      <w:r w:rsidRPr="002D285E">
        <w:rPr>
          <w:lang w:val="en-GB"/>
        </w:rPr>
        <w:t>5</w:t>
      </w:r>
      <w:r w:rsidRPr="002D285E">
        <w:rPr>
          <w:lang w:val="en-GB"/>
        </w:rPr>
        <w:tab/>
        <w:t>The coefficient of retroreflection of blue and red is very much less than white or yellow, and to ensure proper recognition the following must be observed:</w:t>
      </w:r>
    </w:p>
    <w:p w:rsidR="00D06164" w:rsidRPr="002D285E" w:rsidRDefault="00D06164" w:rsidP="00D06164">
      <w:pPr>
        <w:ind w:left="1304" w:hanging="1304"/>
        <w:rPr>
          <w:lang w:val="en-GB"/>
        </w:rPr>
      </w:pPr>
    </w:p>
    <w:p w:rsidR="00D06164" w:rsidRPr="002D285E" w:rsidRDefault="00D06164" w:rsidP="00D06164">
      <w:pPr>
        <w:ind w:left="2608" w:hanging="1304"/>
        <w:rPr>
          <w:lang w:val="en-GB"/>
        </w:rPr>
      </w:pPr>
      <w:r w:rsidRPr="002D285E">
        <w:rPr>
          <w:lang w:val="en-GB"/>
        </w:rPr>
        <w:t xml:space="preserve">• </w:t>
      </w:r>
      <w:r w:rsidRPr="002D285E">
        <w:rPr>
          <w:lang w:val="en-GB"/>
        </w:rPr>
        <w:tab/>
        <w:t xml:space="preserve">Safe water marks: The red bands or stripes must be at least twice the width of </w:t>
      </w:r>
      <w:r w:rsidR="00BA610A" w:rsidRPr="002D285E">
        <w:rPr>
          <w:lang w:val="en-GB"/>
        </w:rPr>
        <w:t>the white</w:t>
      </w:r>
      <w:r w:rsidRPr="002D285E">
        <w:rPr>
          <w:lang w:val="en-GB"/>
        </w:rPr>
        <w:t xml:space="preserve"> bands or stripes.</w:t>
      </w:r>
    </w:p>
    <w:p w:rsidR="00D06164" w:rsidRPr="002D285E" w:rsidRDefault="00D06164" w:rsidP="00D06164">
      <w:pPr>
        <w:ind w:left="2608" w:hanging="1304"/>
        <w:rPr>
          <w:lang w:val="en-GB"/>
        </w:rPr>
      </w:pPr>
    </w:p>
    <w:p w:rsidR="00D06164" w:rsidRPr="002D285E" w:rsidRDefault="00D06164" w:rsidP="00A64357">
      <w:pPr>
        <w:ind w:left="2608"/>
        <w:rPr>
          <w:lang w:val="en-GB"/>
        </w:rPr>
      </w:pPr>
      <w:r w:rsidRPr="002D285E">
        <w:rPr>
          <w:lang w:val="en-GB"/>
        </w:rPr>
        <w:t>The separation distance between the colours must be at least twice the width of the white bands or stripes.</w:t>
      </w:r>
    </w:p>
    <w:p w:rsidR="00D06164" w:rsidRPr="002D285E" w:rsidRDefault="00D06164" w:rsidP="00D06164">
      <w:pPr>
        <w:ind w:left="1304"/>
        <w:rPr>
          <w:lang w:val="en-GB"/>
        </w:rPr>
      </w:pPr>
    </w:p>
    <w:p w:rsidR="00D06164" w:rsidRPr="002D285E" w:rsidRDefault="00D06164" w:rsidP="00D06164">
      <w:pPr>
        <w:ind w:left="2608" w:hanging="1304"/>
        <w:rPr>
          <w:lang w:val="en-GB"/>
        </w:rPr>
      </w:pPr>
      <w:r w:rsidRPr="002D285E">
        <w:rPr>
          <w:lang w:val="en-GB"/>
        </w:rPr>
        <w:t xml:space="preserve">• </w:t>
      </w:r>
      <w:r w:rsidRPr="002D285E">
        <w:rPr>
          <w:lang w:val="en-GB"/>
        </w:rPr>
        <w:tab/>
        <w:t>North and South Cardinal Marks: The blue bands must be at least twice the width of the yellow bands.</w:t>
      </w:r>
    </w:p>
    <w:p w:rsidR="00D06164" w:rsidRPr="002D285E" w:rsidRDefault="00D06164" w:rsidP="00D06164">
      <w:pPr>
        <w:ind w:left="2608" w:hanging="1304"/>
        <w:rPr>
          <w:lang w:val="en-GB"/>
        </w:rPr>
      </w:pPr>
    </w:p>
    <w:p w:rsidR="00D06164" w:rsidRPr="002D285E" w:rsidRDefault="00D06164" w:rsidP="00A64357">
      <w:pPr>
        <w:ind w:left="1304" w:firstLine="1304"/>
        <w:rPr>
          <w:lang w:val="en-GB"/>
        </w:rPr>
      </w:pPr>
      <w:r w:rsidRPr="002D285E">
        <w:rPr>
          <w:lang w:val="en-GB"/>
        </w:rPr>
        <w:t>The separation distance must be at least twice the width of the yellow bands.</w:t>
      </w:r>
    </w:p>
    <w:p w:rsidR="00D06164" w:rsidRPr="002D285E" w:rsidRDefault="00D06164" w:rsidP="00D06164">
      <w:pPr>
        <w:ind w:firstLine="1304"/>
        <w:rPr>
          <w:lang w:val="en-GB"/>
        </w:rPr>
      </w:pPr>
    </w:p>
    <w:p w:rsidR="00D06164" w:rsidRPr="002D285E" w:rsidRDefault="00D06164" w:rsidP="00D06164">
      <w:pPr>
        <w:ind w:left="1304" w:hanging="1304"/>
        <w:rPr>
          <w:lang w:val="en-GB"/>
        </w:rPr>
      </w:pPr>
      <w:r w:rsidRPr="002D285E">
        <w:rPr>
          <w:lang w:val="en-GB"/>
        </w:rPr>
        <w:t>6</w:t>
      </w:r>
      <w:r w:rsidRPr="002D285E">
        <w:rPr>
          <w:lang w:val="en-GB"/>
        </w:rPr>
        <w:tab/>
        <w:t>To ensure proper recognition of isolated danger marks the blue and red bands should be of equal width and separated by a distance at least equal to the width of a band.</w:t>
      </w:r>
    </w:p>
    <w:p w:rsidR="00CC7B69" w:rsidRPr="002D285E" w:rsidRDefault="00CC7B69" w:rsidP="00EF3D9E">
      <w:pPr>
        <w:rPr>
          <w:sz w:val="16"/>
          <w:szCs w:val="16"/>
          <w:lang w:val="en-GB"/>
        </w:rPr>
      </w:pPr>
    </w:p>
    <w:p w:rsidR="00B9538C" w:rsidRPr="002D285E" w:rsidRDefault="00B9538C" w:rsidP="00EF3D9E">
      <w:pPr>
        <w:rPr>
          <w:sz w:val="16"/>
          <w:szCs w:val="16"/>
          <w:lang w:val="en-GB"/>
        </w:rPr>
      </w:pPr>
    </w:p>
    <w:p w:rsidR="00B9538C" w:rsidRPr="002D285E" w:rsidRDefault="00B9538C" w:rsidP="00EF3D9E">
      <w:pPr>
        <w:rPr>
          <w:sz w:val="16"/>
          <w:szCs w:val="16"/>
          <w:lang w:val="en-GB"/>
        </w:rPr>
      </w:pPr>
    </w:p>
    <w:p w:rsidR="00B9538C" w:rsidRPr="002D285E" w:rsidRDefault="00B9538C" w:rsidP="00EF3D9E">
      <w:pPr>
        <w:rPr>
          <w:sz w:val="16"/>
          <w:szCs w:val="16"/>
          <w:lang w:val="en-GB"/>
        </w:rPr>
      </w:pPr>
    </w:p>
    <w:p w:rsidR="00781F45" w:rsidRDefault="00781F45" w:rsidP="00781F45">
      <w:pPr>
        <w:keepNext/>
        <w:jc w:val="center"/>
      </w:pPr>
      <w:r>
        <w:rPr>
          <w:noProof/>
          <w:lang w:val="en-IE" w:eastAsia="en-IE"/>
        </w:rPr>
        <w:drawing>
          <wp:inline distT="0" distB="0" distL="0" distR="0" wp14:anchorId="4799F51C" wp14:editId="785D1793">
            <wp:extent cx="4185138" cy="2781682"/>
            <wp:effectExtent l="0" t="0" r="6350" b="0"/>
            <wp:docPr id="9" name="Billede 9" descr="C:\Users\b002164\AppData\Local\Microsoft\Windows\Temporary Internet Files\Content.Outlook\TATLLRSV\Specialafmærkning_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002164\AppData\Local\Microsoft\Windows\Temporary Internet Files\Content.Outlook\TATLLRSV\Specialafmærkning_1 (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95382" cy="2788491"/>
                    </a:xfrm>
                    <a:prstGeom prst="rect">
                      <a:avLst/>
                    </a:prstGeom>
                    <a:noFill/>
                    <a:ln>
                      <a:noFill/>
                    </a:ln>
                  </pic:spPr>
                </pic:pic>
              </a:graphicData>
            </a:graphic>
          </wp:inline>
        </w:drawing>
      </w:r>
    </w:p>
    <w:p w:rsidR="00812807" w:rsidRPr="002D285E" w:rsidRDefault="00781F45" w:rsidP="00781F45">
      <w:pPr>
        <w:pStyle w:val="Caption"/>
        <w:jc w:val="center"/>
        <w:rPr>
          <w:lang w:val="en-GB"/>
        </w:rPr>
      </w:pPr>
      <w:r>
        <w:t>Yellow Special Mark</w:t>
      </w:r>
    </w:p>
    <w:sectPr w:rsidR="00812807" w:rsidRPr="002D285E" w:rsidSect="006E3DA3">
      <w:headerReference w:type="even" r:id="rId14"/>
      <w:headerReference w:type="default" r:id="rId15"/>
      <w:footerReference w:type="even" r:id="rId16"/>
      <w:footerReference w:type="default" r:id="rId17"/>
      <w:headerReference w:type="first" r:id="rId18"/>
      <w:footerReference w:type="first" r:id="rId19"/>
      <w:pgSz w:w="11906" w:h="16838"/>
      <w:pgMar w:top="1701" w:right="1134" w:bottom="1701" w:left="1134" w:header="708"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41EE" w:rsidRDefault="007141EE" w:rsidP="00E24507">
      <w:r>
        <w:separator/>
      </w:r>
    </w:p>
  </w:endnote>
  <w:endnote w:type="continuationSeparator" w:id="0">
    <w:p w:rsidR="007141EE" w:rsidRDefault="007141EE" w:rsidP="00E24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102E" w:rsidRDefault="00CB10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44138"/>
      <w:docPartObj>
        <w:docPartGallery w:val="Page Numbers (Bottom of Page)"/>
        <w:docPartUnique/>
      </w:docPartObj>
    </w:sdtPr>
    <w:sdtEndPr/>
    <w:sdtContent>
      <w:sdt>
        <w:sdtPr>
          <w:id w:val="98381352"/>
          <w:docPartObj>
            <w:docPartGallery w:val="Page Numbers (Top of Page)"/>
            <w:docPartUnique/>
          </w:docPartObj>
        </w:sdtPr>
        <w:sdtEndPr/>
        <w:sdtContent>
          <w:p w:rsidR="00812807" w:rsidRDefault="0055176A">
            <w:pPr>
              <w:pStyle w:val="Footer"/>
            </w:pPr>
            <w:r>
              <w:t>Page</w:t>
            </w:r>
            <w:r w:rsidR="00812807">
              <w:t xml:space="preserve"> </w:t>
            </w:r>
            <w:r w:rsidR="00AF5A0C">
              <w:fldChar w:fldCharType="begin"/>
            </w:r>
            <w:r w:rsidR="00AF5A0C">
              <w:instrText>PAGE</w:instrText>
            </w:r>
            <w:r w:rsidR="00AF5A0C">
              <w:fldChar w:fldCharType="separate"/>
            </w:r>
            <w:r w:rsidR="00CB102E">
              <w:rPr>
                <w:noProof/>
              </w:rPr>
              <w:t>1</w:t>
            </w:r>
            <w:r w:rsidR="00AF5A0C">
              <w:rPr>
                <w:noProof/>
              </w:rPr>
              <w:fldChar w:fldCharType="end"/>
            </w:r>
            <w:r w:rsidR="00812807" w:rsidRPr="00CD51A2">
              <w:t xml:space="preserve"> </w:t>
            </w:r>
            <w:r>
              <w:t>o</w:t>
            </w:r>
            <w:r w:rsidR="00812807">
              <w:t xml:space="preserve">f </w:t>
            </w:r>
            <w:r w:rsidR="00AF5A0C">
              <w:fldChar w:fldCharType="begin"/>
            </w:r>
            <w:r w:rsidR="00AF5A0C">
              <w:instrText>NUMPAGES</w:instrText>
            </w:r>
            <w:r w:rsidR="00AF5A0C">
              <w:fldChar w:fldCharType="separate"/>
            </w:r>
            <w:r w:rsidR="00CB102E">
              <w:rPr>
                <w:noProof/>
              </w:rPr>
              <w:t>7</w:t>
            </w:r>
            <w:r w:rsidR="00AF5A0C">
              <w:rPr>
                <w:noProof/>
              </w:rPr>
              <w:fldChar w:fldCharType="end"/>
            </w:r>
          </w:p>
        </w:sdtContent>
      </w:sdt>
    </w:sdtContent>
  </w:sdt>
  <w:p w:rsidR="00812807" w:rsidRDefault="0081280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102E" w:rsidRDefault="00CB10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41EE" w:rsidRDefault="007141EE" w:rsidP="00E24507">
      <w:r>
        <w:separator/>
      </w:r>
    </w:p>
  </w:footnote>
  <w:footnote w:type="continuationSeparator" w:id="0">
    <w:p w:rsidR="007141EE" w:rsidRDefault="007141EE" w:rsidP="00E2450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102E" w:rsidRDefault="00CB102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115329" o:spid="_x0000_s2050" type="#_x0000_t136" style="position:absolute;left:0;text-align:left;margin-left:0;margin-top:0;width:588.8pt;height:90.55pt;rotation:315;z-index:-251655168;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2807" w:rsidRPr="002D285E" w:rsidRDefault="00CB102E" w:rsidP="00AF5A0C">
    <w:pPr>
      <w:pStyle w:val="Header"/>
      <w:pBdr>
        <w:bottom w:val="single" w:sz="12" w:space="1" w:color="auto"/>
      </w:pBdr>
      <w:jc w:val="left"/>
      <w:rPr>
        <w:lang w:val="en-GB"/>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115330" o:spid="_x0000_s2051" type="#_x0000_t136" style="position:absolute;margin-left:0;margin-top:0;width:588.8pt;height:90.55pt;rotation:315;z-index:-251653120;mso-position-horizontal:center;mso-position-horizontal-relative:margin;mso-position-vertical:center;mso-position-vertical-relative:margin" o:allowincell="f" fillcolor="silver" stroked="f">
          <v:fill opacity=".5"/>
          <v:textpath style="font-family:&quot;Calibri&quot;;font-size:1pt" string="IALA working paper"/>
        </v:shape>
      </w:pict>
    </w:r>
    <w:r w:rsidR="00832115" w:rsidRPr="002D285E">
      <w:rPr>
        <w:color w:val="1F497D" w:themeColor="text2"/>
        <w:sz w:val="16"/>
        <w:szCs w:val="16"/>
        <w:lang w:val="en-GB"/>
      </w:rPr>
      <w:t>Summary of Recommendation E – 106 for the NAVGUIDE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102E" w:rsidRDefault="00CB102E">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5115328" o:spid="_x0000_s2049" type="#_x0000_t136" style="position:absolute;left:0;text-align:left;margin-left:0;margin-top:0;width:588.8pt;height:90.55pt;rotation:315;z-index:-251657216;mso-position-horizontal:center;mso-position-horizontal-relative:margin;mso-position-vertical:center;mso-position-vertical-relative:margin" o:allowincell="f" fillcolor="silver" stroked="f">
          <v:fill opacity=".5"/>
          <v:textpath style="font-family:&quot;Calibri&quot;;font-size:1pt" string="IALA working paper"/>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13EA5310"/>
    <w:lvl w:ilvl="0">
      <w:start w:val="1"/>
      <w:numFmt w:val="decimal"/>
      <w:lvlText w:val="%1."/>
      <w:lvlJc w:val="left"/>
      <w:pPr>
        <w:tabs>
          <w:tab w:val="num" w:pos="1492"/>
        </w:tabs>
        <w:ind w:left="1492" w:hanging="360"/>
      </w:pPr>
    </w:lvl>
  </w:abstractNum>
  <w:abstractNum w:abstractNumId="1">
    <w:nsid w:val="FFFFFF7D"/>
    <w:multiLevelType w:val="singleLevel"/>
    <w:tmpl w:val="EF986250"/>
    <w:lvl w:ilvl="0">
      <w:start w:val="1"/>
      <w:numFmt w:val="decimal"/>
      <w:lvlText w:val="%1."/>
      <w:lvlJc w:val="left"/>
      <w:pPr>
        <w:tabs>
          <w:tab w:val="num" w:pos="1209"/>
        </w:tabs>
        <w:ind w:left="1209" w:hanging="360"/>
      </w:pPr>
    </w:lvl>
  </w:abstractNum>
  <w:abstractNum w:abstractNumId="2">
    <w:nsid w:val="FFFFFF7E"/>
    <w:multiLevelType w:val="singleLevel"/>
    <w:tmpl w:val="41EC7D3A"/>
    <w:lvl w:ilvl="0">
      <w:start w:val="1"/>
      <w:numFmt w:val="decimal"/>
      <w:lvlText w:val="%1."/>
      <w:lvlJc w:val="left"/>
      <w:pPr>
        <w:tabs>
          <w:tab w:val="num" w:pos="926"/>
        </w:tabs>
        <w:ind w:left="926" w:hanging="360"/>
      </w:pPr>
    </w:lvl>
  </w:abstractNum>
  <w:abstractNum w:abstractNumId="3">
    <w:nsid w:val="FFFFFF7F"/>
    <w:multiLevelType w:val="singleLevel"/>
    <w:tmpl w:val="6436E7DA"/>
    <w:lvl w:ilvl="0">
      <w:start w:val="1"/>
      <w:numFmt w:val="decimal"/>
      <w:lvlText w:val="%1."/>
      <w:lvlJc w:val="left"/>
      <w:pPr>
        <w:tabs>
          <w:tab w:val="num" w:pos="643"/>
        </w:tabs>
        <w:ind w:left="643" w:hanging="360"/>
      </w:pPr>
    </w:lvl>
  </w:abstractNum>
  <w:abstractNum w:abstractNumId="4">
    <w:nsid w:val="FFFFFF80"/>
    <w:multiLevelType w:val="singleLevel"/>
    <w:tmpl w:val="3B20A60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E6BA198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C6C6B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9C2868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129AF02E"/>
    <w:lvl w:ilvl="0">
      <w:start w:val="1"/>
      <w:numFmt w:val="decimal"/>
      <w:lvlText w:val="%1."/>
      <w:lvlJc w:val="left"/>
      <w:pPr>
        <w:tabs>
          <w:tab w:val="num" w:pos="360"/>
        </w:tabs>
        <w:ind w:left="360" w:hanging="360"/>
      </w:pPr>
    </w:lvl>
  </w:abstractNum>
  <w:abstractNum w:abstractNumId="9">
    <w:nsid w:val="FFFFFF89"/>
    <w:multiLevelType w:val="singleLevel"/>
    <w:tmpl w:val="D8E2E5A4"/>
    <w:lvl w:ilvl="0">
      <w:start w:val="1"/>
      <w:numFmt w:val="bullet"/>
      <w:lvlText w:val=""/>
      <w:lvlJc w:val="left"/>
      <w:pPr>
        <w:tabs>
          <w:tab w:val="num" w:pos="360"/>
        </w:tabs>
        <w:ind w:left="360" w:hanging="360"/>
      </w:pPr>
      <w:rPr>
        <w:rFonts w:ascii="Symbol" w:hAnsi="Symbol" w:hint="default"/>
      </w:rPr>
    </w:lvl>
  </w:abstractNum>
  <w:abstractNum w:abstractNumId="10">
    <w:nsid w:val="015D6ADF"/>
    <w:multiLevelType w:val="hybridMultilevel"/>
    <w:tmpl w:val="85CA03F6"/>
    <w:lvl w:ilvl="0" w:tplc="04060001">
      <w:start w:val="1"/>
      <w:numFmt w:val="bullet"/>
      <w:lvlText w:val=""/>
      <w:lvlJc w:val="left"/>
      <w:pPr>
        <w:ind w:left="765" w:hanging="360"/>
      </w:pPr>
      <w:rPr>
        <w:rFonts w:ascii="Symbol" w:hAnsi="Symbol" w:hint="default"/>
      </w:rPr>
    </w:lvl>
    <w:lvl w:ilvl="1" w:tplc="04060003" w:tentative="1">
      <w:start w:val="1"/>
      <w:numFmt w:val="bullet"/>
      <w:lvlText w:val="o"/>
      <w:lvlJc w:val="left"/>
      <w:pPr>
        <w:ind w:left="1485" w:hanging="360"/>
      </w:pPr>
      <w:rPr>
        <w:rFonts w:ascii="Courier New" w:hAnsi="Courier New" w:cs="Courier New" w:hint="default"/>
      </w:rPr>
    </w:lvl>
    <w:lvl w:ilvl="2" w:tplc="04060005" w:tentative="1">
      <w:start w:val="1"/>
      <w:numFmt w:val="bullet"/>
      <w:lvlText w:val=""/>
      <w:lvlJc w:val="left"/>
      <w:pPr>
        <w:ind w:left="2205" w:hanging="360"/>
      </w:pPr>
      <w:rPr>
        <w:rFonts w:ascii="Wingdings" w:hAnsi="Wingdings" w:hint="default"/>
      </w:rPr>
    </w:lvl>
    <w:lvl w:ilvl="3" w:tplc="04060001" w:tentative="1">
      <w:start w:val="1"/>
      <w:numFmt w:val="bullet"/>
      <w:lvlText w:val=""/>
      <w:lvlJc w:val="left"/>
      <w:pPr>
        <w:ind w:left="2925" w:hanging="360"/>
      </w:pPr>
      <w:rPr>
        <w:rFonts w:ascii="Symbol" w:hAnsi="Symbol" w:hint="default"/>
      </w:rPr>
    </w:lvl>
    <w:lvl w:ilvl="4" w:tplc="04060003" w:tentative="1">
      <w:start w:val="1"/>
      <w:numFmt w:val="bullet"/>
      <w:lvlText w:val="o"/>
      <w:lvlJc w:val="left"/>
      <w:pPr>
        <w:ind w:left="3645" w:hanging="360"/>
      </w:pPr>
      <w:rPr>
        <w:rFonts w:ascii="Courier New" w:hAnsi="Courier New" w:cs="Courier New" w:hint="default"/>
      </w:rPr>
    </w:lvl>
    <w:lvl w:ilvl="5" w:tplc="04060005" w:tentative="1">
      <w:start w:val="1"/>
      <w:numFmt w:val="bullet"/>
      <w:lvlText w:val=""/>
      <w:lvlJc w:val="left"/>
      <w:pPr>
        <w:ind w:left="4365" w:hanging="360"/>
      </w:pPr>
      <w:rPr>
        <w:rFonts w:ascii="Wingdings" w:hAnsi="Wingdings" w:hint="default"/>
      </w:rPr>
    </w:lvl>
    <w:lvl w:ilvl="6" w:tplc="04060001" w:tentative="1">
      <w:start w:val="1"/>
      <w:numFmt w:val="bullet"/>
      <w:lvlText w:val=""/>
      <w:lvlJc w:val="left"/>
      <w:pPr>
        <w:ind w:left="5085" w:hanging="360"/>
      </w:pPr>
      <w:rPr>
        <w:rFonts w:ascii="Symbol" w:hAnsi="Symbol" w:hint="default"/>
      </w:rPr>
    </w:lvl>
    <w:lvl w:ilvl="7" w:tplc="04060003" w:tentative="1">
      <w:start w:val="1"/>
      <w:numFmt w:val="bullet"/>
      <w:lvlText w:val="o"/>
      <w:lvlJc w:val="left"/>
      <w:pPr>
        <w:ind w:left="5805" w:hanging="360"/>
      </w:pPr>
      <w:rPr>
        <w:rFonts w:ascii="Courier New" w:hAnsi="Courier New" w:cs="Courier New" w:hint="default"/>
      </w:rPr>
    </w:lvl>
    <w:lvl w:ilvl="8" w:tplc="04060005" w:tentative="1">
      <w:start w:val="1"/>
      <w:numFmt w:val="bullet"/>
      <w:lvlText w:val=""/>
      <w:lvlJc w:val="left"/>
      <w:pPr>
        <w:ind w:left="6525" w:hanging="360"/>
      </w:pPr>
      <w:rPr>
        <w:rFonts w:ascii="Wingdings" w:hAnsi="Wingdings" w:hint="default"/>
      </w:rPr>
    </w:lvl>
  </w:abstractNum>
  <w:abstractNum w:abstractNumId="11">
    <w:nsid w:val="1D033BC3"/>
    <w:multiLevelType w:val="hybridMultilevel"/>
    <w:tmpl w:val="C37E5030"/>
    <w:lvl w:ilvl="0" w:tplc="7E8E94B4">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B133172"/>
    <w:multiLevelType w:val="hybridMultilevel"/>
    <w:tmpl w:val="FAB20CBC"/>
    <w:lvl w:ilvl="0" w:tplc="CD8E803C">
      <w:start w:val="2"/>
      <w:numFmt w:val="bullet"/>
      <w:lvlText w:val="-"/>
      <w:lvlJc w:val="left"/>
      <w:pPr>
        <w:ind w:left="720" w:hanging="360"/>
      </w:pPr>
      <w:rPr>
        <w:rFonts w:ascii="Calibri" w:eastAsia="Times New Roman" w:hAnsi="Calibri"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2E401245"/>
    <w:multiLevelType w:val="multilevel"/>
    <w:tmpl w:val="23EC7E22"/>
    <w:lvl w:ilvl="0">
      <w:start w:val="1"/>
      <w:numFmt w:val="decimal"/>
      <w:pStyle w:val="AnnexAHead1"/>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nsid w:val="3AC2649D"/>
    <w:multiLevelType w:val="multilevel"/>
    <w:tmpl w:val="65EC805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nsid w:val="44B756CB"/>
    <w:multiLevelType w:val="multilevel"/>
    <w:tmpl w:val="406CFE9C"/>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8AB0FE0"/>
    <w:multiLevelType w:val="hybridMultilevel"/>
    <w:tmpl w:val="69DC77D6"/>
    <w:lvl w:ilvl="0" w:tplc="04060001">
      <w:start w:val="1"/>
      <w:numFmt w:val="bullet"/>
      <w:lvlText w:val=""/>
      <w:lvlJc w:val="left"/>
      <w:pPr>
        <w:ind w:left="2025" w:hanging="360"/>
      </w:pPr>
      <w:rPr>
        <w:rFonts w:ascii="Symbol" w:hAnsi="Symbol" w:hint="default"/>
      </w:rPr>
    </w:lvl>
    <w:lvl w:ilvl="1" w:tplc="04060003" w:tentative="1">
      <w:start w:val="1"/>
      <w:numFmt w:val="bullet"/>
      <w:lvlText w:val="o"/>
      <w:lvlJc w:val="left"/>
      <w:pPr>
        <w:ind w:left="2745" w:hanging="360"/>
      </w:pPr>
      <w:rPr>
        <w:rFonts w:ascii="Courier New" w:hAnsi="Courier New" w:cs="Courier New" w:hint="default"/>
      </w:rPr>
    </w:lvl>
    <w:lvl w:ilvl="2" w:tplc="04060005" w:tentative="1">
      <w:start w:val="1"/>
      <w:numFmt w:val="bullet"/>
      <w:lvlText w:val=""/>
      <w:lvlJc w:val="left"/>
      <w:pPr>
        <w:ind w:left="3465" w:hanging="360"/>
      </w:pPr>
      <w:rPr>
        <w:rFonts w:ascii="Wingdings" w:hAnsi="Wingdings" w:hint="default"/>
      </w:rPr>
    </w:lvl>
    <w:lvl w:ilvl="3" w:tplc="04060001" w:tentative="1">
      <w:start w:val="1"/>
      <w:numFmt w:val="bullet"/>
      <w:lvlText w:val=""/>
      <w:lvlJc w:val="left"/>
      <w:pPr>
        <w:ind w:left="4185" w:hanging="360"/>
      </w:pPr>
      <w:rPr>
        <w:rFonts w:ascii="Symbol" w:hAnsi="Symbol" w:hint="default"/>
      </w:rPr>
    </w:lvl>
    <w:lvl w:ilvl="4" w:tplc="04060003" w:tentative="1">
      <w:start w:val="1"/>
      <w:numFmt w:val="bullet"/>
      <w:lvlText w:val="o"/>
      <w:lvlJc w:val="left"/>
      <w:pPr>
        <w:ind w:left="4905" w:hanging="360"/>
      </w:pPr>
      <w:rPr>
        <w:rFonts w:ascii="Courier New" w:hAnsi="Courier New" w:cs="Courier New" w:hint="default"/>
      </w:rPr>
    </w:lvl>
    <w:lvl w:ilvl="5" w:tplc="04060005" w:tentative="1">
      <w:start w:val="1"/>
      <w:numFmt w:val="bullet"/>
      <w:lvlText w:val=""/>
      <w:lvlJc w:val="left"/>
      <w:pPr>
        <w:ind w:left="5625" w:hanging="360"/>
      </w:pPr>
      <w:rPr>
        <w:rFonts w:ascii="Wingdings" w:hAnsi="Wingdings" w:hint="default"/>
      </w:rPr>
    </w:lvl>
    <w:lvl w:ilvl="6" w:tplc="04060001" w:tentative="1">
      <w:start w:val="1"/>
      <w:numFmt w:val="bullet"/>
      <w:lvlText w:val=""/>
      <w:lvlJc w:val="left"/>
      <w:pPr>
        <w:ind w:left="6345" w:hanging="360"/>
      </w:pPr>
      <w:rPr>
        <w:rFonts w:ascii="Symbol" w:hAnsi="Symbol" w:hint="default"/>
      </w:rPr>
    </w:lvl>
    <w:lvl w:ilvl="7" w:tplc="04060003" w:tentative="1">
      <w:start w:val="1"/>
      <w:numFmt w:val="bullet"/>
      <w:lvlText w:val="o"/>
      <w:lvlJc w:val="left"/>
      <w:pPr>
        <w:ind w:left="7065" w:hanging="360"/>
      </w:pPr>
      <w:rPr>
        <w:rFonts w:ascii="Courier New" w:hAnsi="Courier New" w:cs="Courier New" w:hint="default"/>
      </w:rPr>
    </w:lvl>
    <w:lvl w:ilvl="8" w:tplc="04060005" w:tentative="1">
      <w:start w:val="1"/>
      <w:numFmt w:val="bullet"/>
      <w:lvlText w:val=""/>
      <w:lvlJc w:val="left"/>
      <w:pPr>
        <w:ind w:left="7785" w:hanging="360"/>
      </w:pPr>
      <w:rPr>
        <w:rFonts w:ascii="Wingdings" w:hAnsi="Wingdings" w:hint="default"/>
      </w:rPr>
    </w:lvl>
  </w:abstractNum>
  <w:abstractNum w:abstractNumId="17">
    <w:nsid w:val="49447235"/>
    <w:multiLevelType w:val="multilevel"/>
    <w:tmpl w:val="6C0A220C"/>
    <w:lvl w:ilvl="0">
      <w:start w:val="1"/>
      <w:numFmt w:val="bullet"/>
      <w:pStyle w:val="Normalpunktopstilling"/>
      <w:lvlText w:val=""/>
      <w:lvlJc w:val="left"/>
      <w:pPr>
        <w:tabs>
          <w:tab w:val="num" w:pos="1080"/>
        </w:tabs>
        <w:ind w:left="108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
      <w:lvlJc w:val="left"/>
      <w:pPr>
        <w:tabs>
          <w:tab w:val="num" w:pos="2520"/>
        </w:tabs>
        <w:ind w:left="2520" w:hanging="360"/>
      </w:pPr>
      <w:rPr>
        <w:rFonts w:ascii="Symbol" w:hAnsi="Symbol" w:hint="default"/>
      </w:rPr>
    </w:lvl>
    <w:lvl w:ilvl="5">
      <w:start w:val="1"/>
      <w:numFmt w:val="bullet"/>
      <w:lvlText w:val=""/>
      <w:lvlJc w:val="left"/>
      <w:pPr>
        <w:tabs>
          <w:tab w:val="num" w:pos="2880"/>
        </w:tabs>
        <w:ind w:left="2880" w:hanging="360"/>
      </w:pPr>
      <w:rPr>
        <w:rFonts w:ascii="Wingdings" w:hAnsi="Wingdings" w:hint="default"/>
      </w:rPr>
    </w:lvl>
    <w:lvl w:ilvl="6">
      <w:start w:val="1"/>
      <w:numFmt w:val="bullet"/>
      <w:lvlText w:val=""/>
      <w:lvlJc w:val="left"/>
      <w:pPr>
        <w:tabs>
          <w:tab w:val="num" w:pos="3240"/>
        </w:tabs>
        <w:ind w:left="3240" w:hanging="360"/>
      </w:pPr>
      <w:rPr>
        <w:rFonts w:ascii="Wingdings" w:hAnsi="Wingdings" w:hint="default"/>
      </w:rPr>
    </w:lvl>
    <w:lvl w:ilvl="7">
      <w:start w:val="1"/>
      <w:numFmt w:val="bullet"/>
      <w:lvlText w:val=""/>
      <w:lvlJc w:val="left"/>
      <w:pPr>
        <w:tabs>
          <w:tab w:val="num" w:pos="3600"/>
        </w:tabs>
        <w:ind w:left="3600" w:hanging="360"/>
      </w:pPr>
      <w:rPr>
        <w:rFonts w:ascii="Symbol" w:hAnsi="Symbol" w:hint="default"/>
      </w:rPr>
    </w:lvl>
    <w:lvl w:ilvl="8">
      <w:start w:val="1"/>
      <w:numFmt w:val="bullet"/>
      <w:lvlText w:val=""/>
      <w:lvlJc w:val="left"/>
      <w:pPr>
        <w:tabs>
          <w:tab w:val="num" w:pos="3960"/>
        </w:tabs>
        <w:ind w:left="3960" w:hanging="360"/>
      </w:pPr>
      <w:rPr>
        <w:rFonts w:ascii="Symbol" w:hAnsi="Symbol" w:hint="default"/>
      </w:rPr>
    </w:lvl>
  </w:abstractNum>
  <w:abstractNum w:abstractNumId="18">
    <w:nsid w:val="4DA90CC0"/>
    <w:multiLevelType w:val="hybridMultilevel"/>
    <w:tmpl w:val="D4F0B408"/>
    <w:lvl w:ilvl="0" w:tplc="2BD01884">
      <w:numFmt w:val="bullet"/>
      <w:lvlText w:val="•"/>
      <w:lvlJc w:val="left"/>
      <w:pPr>
        <w:ind w:left="1665" w:hanging="1305"/>
      </w:pPr>
      <w:rPr>
        <w:rFonts w:ascii="Tahoma" w:eastAsia="Times New Roman" w:hAnsi="Tahoma" w:cs="Tahoma"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5B411BC8"/>
    <w:multiLevelType w:val="hybridMultilevel"/>
    <w:tmpl w:val="F85096F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6DCE596E"/>
    <w:multiLevelType w:val="multilevel"/>
    <w:tmpl w:val="71A8C73C"/>
    <w:styleLink w:val="2nummererettypografi"/>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rPr>
        <w:sz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713A1102"/>
    <w:multiLevelType w:val="hybridMultilevel"/>
    <w:tmpl w:val="F264A4BC"/>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7CE6630C"/>
    <w:multiLevelType w:val="multilevel"/>
    <w:tmpl w:val="B18AA636"/>
    <w:lvl w:ilvl="0">
      <w:start w:val="1"/>
      <w:numFmt w:val="decimal"/>
      <w:pStyle w:val="Heading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0"/>
  </w:num>
  <w:num w:numId="2">
    <w:abstractNumId w:val="14"/>
  </w:num>
  <w:num w:numId="3">
    <w:abstractNumId w:val="22"/>
  </w:num>
  <w:num w:numId="4">
    <w:abstractNumId w:val="17"/>
  </w:num>
  <w:num w:numId="5">
    <w:abstractNumId w:val="22"/>
  </w:num>
  <w:num w:numId="6">
    <w:abstractNumId w:val="22"/>
  </w:num>
  <w:num w:numId="7">
    <w:abstractNumId w:val="14"/>
  </w:num>
  <w:num w:numId="8">
    <w:abstractNumId w:val="15"/>
  </w:num>
  <w:num w:numId="9">
    <w:abstractNumId w:val="15"/>
  </w:num>
  <w:num w:numId="10">
    <w:abstractNumId w:val="15"/>
  </w:num>
  <w:num w:numId="11">
    <w:abstractNumId w:val="22"/>
  </w:num>
  <w:num w:numId="12">
    <w:abstractNumId w:val="15"/>
  </w:num>
  <w:num w:numId="13">
    <w:abstractNumId w:val="15"/>
  </w:num>
  <w:num w:numId="14">
    <w:abstractNumId w:val="15"/>
  </w:num>
  <w:num w:numId="15">
    <w:abstractNumId w:val="15"/>
  </w:num>
  <w:num w:numId="16">
    <w:abstractNumId w:val="15"/>
  </w:num>
  <w:num w:numId="17">
    <w:abstractNumId w:val="22"/>
  </w:num>
  <w:num w:numId="18">
    <w:abstractNumId w:val="15"/>
  </w:num>
  <w:num w:numId="19">
    <w:abstractNumId w:val="15"/>
  </w:num>
  <w:num w:numId="20">
    <w:abstractNumId w:val="15"/>
  </w:num>
  <w:num w:numId="21">
    <w:abstractNumId w:val="15"/>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10"/>
  </w:num>
  <w:num w:numId="33">
    <w:abstractNumId w:val="16"/>
  </w:num>
  <w:num w:numId="34">
    <w:abstractNumId w:val="21"/>
  </w:num>
  <w:num w:numId="35">
    <w:abstractNumId w:val="19"/>
  </w:num>
  <w:num w:numId="36">
    <w:abstractNumId w:val="18"/>
  </w:num>
  <w:num w:numId="37">
    <w:abstractNumId w:val="13"/>
  </w:num>
  <w:num w:numId="38">
    <w:abstractNumId w:val="11"/>
  </w:num>
  <w:num w:numId="39">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4507"/>
    <w:rsid w:val="000044FE"/>
    <w:rsid w:val="000079F6"/>
    <w:rsid w:val="000117E5"/>
    <w:rsid w:val="0001396F"/>
    <w:rsid w:val="000142A6"/>
    <w:rsid w:val="00014587"/>
    <w:rsid w:val="000151D6"/>
    <w:rsid w:val="00016F02"/>
    <w:rsid w:val="00021B21"/>
    <w:rsid w:val="00021C72"/>
    <w:rsid w:val="00022587"/>
    <w:rsid w:val="00022C38"/>
    <w:rsid w:val="00026144"/>
    <w:rsid w:val="00030034"/>
    <w:rsid w:val="00030D71"/>
    <w:rsid w:val="00031A13"/>
    <w:rsid w:val="00031D73"/>
    <w:rsid w:val="00032476"/>
    <w:rsid w:val="00034493"/>
    <w:rsid w:val="00035118"/>
    <w:rsid w:val="00036A13"/>
    <w:rsid w:val="00036A55"/>
    <w:rsid w:val="0004022D"/>
    <w:rsid w:val="000408E5"/>
    <w:rsid w:val="0004377E"/>
    <w:rsid w:val="00050355"/>
    <w:rsid w:val="00052FB0"/>
    <w:rsid w:val="000540C2"/>
    <w:rsid w:val="00057178"/>
    <w:rsid w:val="00057D01"/>
    <w:rsid w:val="00060BB1"/>
    <w:rsid w:val="000615C8"/>
    <w:rsid w:val="00062144"/>
    <w:rsid w:val="00063456"/>
    <w:rsid w:val="00064140"/>
    <w:rsid w:val="00064B9A"/>
    <w:rsid w:val="000672E4"/>
    <w:rsid w:val="00072E7E"/>
    <w:rsid w:val="00073035"/>
    <w:rsid w:val="00075A31"/>
    <w:rsid w:val="00076911"/>
    <w:rsid w:val="00076A79"/>
    <w:rsid w:val="00077C97"/>
    <w:rsid w:val="00077D80"/>
    <w:rsid w:val="00084255"/>
    <w:rsid w:val="000863FA"/>
    <w:rsid w:val="00090EE8"/>
    <w:rsid w:val="00092AE2"/>
    <w:rsid w:val="00095B90"/>
    <w:rsid w:val="0009633D"/>
    <w:rsid w:val="00096987"/>
    <w:rsid w:val="000A0672"/>
    <w:rsid w:val="000A1B17"/>
    <w:rsid w:val="000A643A"/>
    <w:rsid w:val="000B07B5"/>
    <w:rsid w:val="000B0EFD"/>
    <w:rsid w:val="000B1E93"/>
    <w:rsid w:val="000B3136"/>
    <w:rsid w:val="000B3AA1"/>
    <w:rsid w:val="000B4C9E"/>
    <w:rsid w:val="000B5AC8"/>
    <w:rsid w:val="000D0420"/>
    <w:rsid w:val="000D1444"/>
    <w:rsid w:val="000D173A"/>
    <w:rsid w:val="000D4F00"/>
    <w:rsid w:val="000D5851"/>
    <w:rsid w:val="000D73DA"/>
    <w:rsid w:val="000D74CF"/>
    <w:rsid w:val="000E11B2"/>
    <w:rsid w:val="000E36CB"/>
    <w:rsid w:val="000E3A15"/>
    <w:rsid w:val="000E5ACB"/>
    <w:rsid w:val="000E6572"/>
    <w:rsid w:val="000E6BCF"/>
    <w:rsid w:val="000E7556"/>
    <w:rsid w:val="000F23E6"/>
    <w:rsid w:val="000F359C"/>
    <w:rsid w:val="000F3F94"/>
    <w:rsid w:val="000F59BA"/>
    <w:rsid w:val="000F60E8"/>
    <w:rsid w:val="000F6195"/>
    <w:rsid w:val="000F71FD"/>
    <w:rsid w:val="00105D69"/>
    <w:rsid w:val="00106AD9"/>
    <w:rsid w:val="00112651"/>
    <w:rsid w:val="0011287F"/>
    <w:rsid w:val="00112A54"/>
    <w:rsid w:val="00112F1B"/>
    <w:rsid w:val="0011360A"/>
    <w:rsid w:val="001136F2"/>
    <w:rsid w:val="0011408F"/>
    <w:rsid w:val="00115EE5"/>
    <w:rsid w:val="00117337"/>
    <w:rsid w:val="001205BE"/>
    <w:rsid w:val="00120EB2"/>
    <w:rsid w:val="00121060"/>
    <w:rsid w:val="00124C0A"/>
    <w:rsid w:val="001263FB"/>
    <w:rsid w:val="0012655E"/>
    <w:rsid w:val="00126ACE"/>
    <w:rsid w:val="001348E8"/>
    <w:rsid w:val="00135370"/>
    <w:rsid w:val="00143D11"/>
    <w:rsid w:val="00147EC7"/>
    <w:rsid w:val="0015007B"/>
    <w:rsid w:val="0015069C"/>
    <w:rsid w:val="00151443"/>
    <w:rsid w:val="00152064"/>
    <w:rsid w:val="001522D0"/>
    <w:rsid w:val="0015305E"/>
    <w:rsid w:val="00153640"/>
    <w:rsid w:val="00153A2E"/>
    <w:rsid w:val="001544ED"/>
    <w:rsid w:val="00154910"/>
    <w:rsid w:val="00161D92"/>
    <w:rsid w:val="00164039"/>
    <w:rsid w:val="0016432A"/>
    <w:rsid w:val="0016608D"/>
    <w:rsid w:val="0016726C"/>
    <w:rsid w:val="00167333"/>
    <w:rsid w:val="00170130"/>
    <w:rsid w:val="001717D3"/>
    <w:rsid w:val="00180C4B"/>
    <w:rsid w:val="00180F43"/>
    <w:rsid w:val="00183425"/>
    <w:rsid w:val="001855B2"/>
    <w:rsid w:val="0018688F"/>
    <w:rsid w:val="00190251"/>
    <w:rsid w:val="00190549"/>
    <w:rsid w:val="00192CC9"/>
    <w:rsid w:val="00193155"/>
    <w:rsid w:val="001932D7"/>
    <w:rsid w:val="00195CCD"/>
    <w:rsid w:val="001977A1"/>
    <w:rsid w:val="001A3652"/>
    <w:rsid w:val="001A3A08"/>
    <w:rsid w:val="001A5EA5"/>
    <w:rsid w:val="001A75C3"/>
    <w:rsid w:val="001B3515"/>
    <w:rsid w:val="001B506F"/>
    <w:rsid w:val="001B56D5"/>
    <w:rsid w:val="001B78F8"/>
    <w:rsid w:val="001B7A5E"/>
    <w:rsid w:val="001C1893"/>
    <w:rsid w:val="001C2109"/>
    <w:rsid w:val="001C2BFB"/>
    <w:rsid w:val="001C3684"/>
    <w:rsid w:val="001C47FD"/>
    <w:rsid w:val="001C6A3E"/>
    <w:rsid w:val="001D199F"/>
    <w:rsid w:val="001D3904"/>
    <w:rsid w:val="001D5B5C"/>
    <w:rsid w:val="001E08BD"/>
    <w:rsid w:val="001E3349"/>
    <w:rsid w:val="001E3B90"/>
    <w:rsid w:val="001E6D7D"/>
    <w:rsid w:val="001E72E7"/>
    <w:rsid w:val="001E79D5"/>
    <w:rsid w:val="001F4430"/>
    <w:rsid w:val="001F750B"/>
    <w:rsid w:val="001F7EC4"/>
    <w:rsid w:val="00202F69"/>
    <w:rsid w:val="00204A3C"/>
    <w:rsid w:val="00205BD7"/>
    <w:rsid w:val="00206228"/>
    <w:rsid w:val="00206973"/>
    <w:rsid w:val="00212444"/>
    <w:rsid w:val="00214FD2"/>
    <w:rsid w:val="00215F0A"/>
    <w:rsid w:val="0021653D"/>
    <w:rsid w:val="002203BE"/>
    <w:rsid w:val="00230F1B"/>
    <w:rsid w:val="00234B78"/>
    <w:rsid w:val="00235639"/>
    <w:rsid w:val="00235979"/>
    <w:rsid w:val="00237D85"/>
    <w:rsid w:val="0024057F"/>
    <w:rsid w:val="0024172F"/>
    <w:rsid w:val="00243777"/>
    <w:rsid w:val="00246AD7"/>
    <w:rsid w:val="00247350"/>
    <w:rsid w:val="00253A0E"/>
    <w:rsid w:val="00254600"/>
    <w:rsid w:val="002555A2"/>
    <w:rsid w:val="002578F2"/>
    <w:rsid w:val="00263947"/>
    <w:rsid w:val="00264D59"/>
    <w:rsid w:val="00271253"/>
    <w:rsid w:val="002734A1"/>
    <w:rsid w:val="00277593"/>
    <w:rsid w:val="00281332"/>
    <w:rsid w:val="002813C0"/>
    <w:rsid w:val="00282991"/>
    <w:rsid w:val="00283AA5"/>
    <w:rsid w:val="002850CB"/>
    <w:rsid w:val="00286406"/>
    <w:rsid w:val="00290268"/>
    <w:rsid w:val="00290935"/>
    <w:rsid w:val="00292B52"/>
    <w:rsid w:val="002935D3"/>
    <w:rsid w:val="002937EB"/>
    <w:rsid w:val="002943A9"/>
    <w:rsid w:val="00294418"/>
    <w:rsid w:val="00295224"/>
    <w:rsid w:val="00296923"/>
    <w:rsid w:val="0029745C"/>
    <w:rsid w:val="0029795A"/>
    <w:rsid w:val="00297B19"/>
    <w:rsid w:val="002A54D6"/>
    <w:rsid w:val="002A60DB"/>
    <w:rsid w:val="002A785C"/>
    <w:rsid w:val="002B02D6"/>
    <w:rsid w:val="002B0322"/>
    <w:rsid w:val="002B0C31"/>
    <w:rsid w:val="002B30C9"/>
    <w:rsid w:val="002B3E07"/>
    <w:rsid w:val="002B49CC"/>
    <w:rsid w:val="002C01B1"/>
    <w:rsid w:val="002C044B"/>
    <w:rsid w:val="002C1408"/>
    <w:rsid w:val="002C31D0"/>
    <w:rsid w:val="002C42DF"/>
    <w:rsid w:val="002C6166"/>
    <w:rsid w:val="002D285E"/>
    <w:rsid w:val="002D3288"/>
    <w:rsid w:val="002D3B4D"/>
    <w:rsid w:val="002D5042"/>
    <w:rsid w:val="002D5CA4"/>
    <w:rsid w:val="002D66E0"/>
    <w:rsid w:val="002D6B7C"/>
    <w:rsid w:val="002E5C40"/>
    <w:rsid w:val="002E6A40"/>
    <w:rsid w:val="002F20A6"/>
    <w:rsid w:val="002F2CE8"/>
    <w:rsid w:val="002F5DAA"/>
    <w:rsid w:val="002F78BA"/>
    <w:rsid w:val="002F78FC"/>
    <w:rsid w:val="002F7C99"/>
    <w:rsid w:val="00305A62"/>
    <w:rsid w:val="00306FC6"/>
    <w:rsid w:val="0031063F"/>
    <w:rsid w:val="00312EA6"/>
    <w:rsid w:val="003147C4"/>
    <w:rsid w:val="003211C9"/>
    <w:rsid w:val="0032276E"/>
    <w:rsid w:val="0032423E"/>
    <w:rsid w:val="00324336"/>
    <w:rsid w:val="00324591"/>
    <w:rsid w:val="00330864"/>
    <w:rsid w:val="003308EF"/>
    <w:rsid w:val="003320BA"/>
    <w:rsid w:val="00333CE4"/>
    <w:rsid w:val="00336118"/>
    <w:rsid w:val="00336160"/>
    <w:rsid w:val="00336BD4"/>
    <w:rsid w:val="00336C98"/>
    <w:rsid w:val="0034082F"/>
    <w:rsid w:val="00341607"/>
    <w:rsid w:val="0034352C"/>
    <w:rsid w:val="00344776"/>
    <w:rsid w:val="0035048D"/>
    <w:rsid w:val="00350715"/>
    <w:rsid w:val="00351EB7"/>
    <w:rsid w:val="003524F6"/>
    <w:rsid w:val="003530D0"/>
    <w:rsid w:val="00356C8C"/>
    <w:rsid w:val="00357BCF"/>
    <w:rsid w:val="00357DE8"/>
    <w:rsid w:val="0036068A"/>
    <w:rsid w:val="00360953"/>
    <w:rsid w:val="003609D0"/>
    <w:rsid w:val="003656EE"/>
    <w:rsid w:val="00366643"/>
    <w:rsid w:val="00367945"/>
    <w:rsid w:val="00367F26"/>
    <w:rsid w:val="0037049B"/>
    <w:rsid w:val="00370E17"/>
    <w:rsid w:val="00372AD9"/>
    <w:rsid w:val="00373F70"/>
    <w:rsid w:val="00376170"/>
    <w:rsid w:val="00376E85"/>
    <w:rsid w:val="00377AB6"/>
    <w:rsid w:val="003803A4"/>
    <w:rsid w:val="00386059"/>
    <w:rsid w:val="00386189"/>
    <w:rsid w:val="003877F7"/>
    <w:rsid w:val="00390819"/>
    <w:rsid w:val="003923ED"/>
    <w:rsid w:val="003929CF"/>
    <w:rsid w:val="0039301D"/>
    <w:rsid w:val="0039397B"/>
    <w:rsid w:val="00395869"/>
    <w:rsid w:val="00396537"/>
    <w:rsid w:val="003B56F9"/>
    <w:rsid w:val="003C1719"/>
    <w:rsid w:val="003C3403"/>
    <w:rsid w:val="003C4E46"/>
    <w:rsid w:val="003C5F95"/>
    <w:rsid w:val="003D15AD"/>
    <w:rsid w:val="003D6B8E"/>
    <w:rsid w:val="003D6C1D"/>
    <w:rsid w:val="003E4482"/>
    <w:rsid w:val="003F2C0F"/>
    <w:rsid w:val="003F3A9F"/>
    <w:rsid w:val="003F531C"/>
    <w:rsid w:val="003F6341"/>
    <w:rsid w:val="003F7730"/>
    <w:rsid w:val="0040150F"/>
    <w:rsid w:val="00411BDA"/>
    <w:rsid w:val="00412316"/>
    <w:rsid w:val="00413AAA"/>
    <w:rsid w:val="00416FC2"/>
    <w:rsid w:val="004209F9"/>
    <w:rsid w:val="00421CE7"/>
    <w:rsid w:val="00423225"/>
    <w:rsid w:val="00423EA7"/>
    <w:rsid w:val="00425070"/>
    <w:rsid w:val="00425316"/>
    <w:rsid w:val="0042591D"/>
    <w:rsid w:val="00433EF4"/>
    <w:rsid w:val="00441442"/>
    <w:rsid w:val="00443178"/>
    <w:rsid w:val="0044368D"/>
    <w:rsid w:val="00443D68"/>
    <w:rsid w:val="004516C2"/>
    <w:rsid w:val="00451BD9"/>
    <w:rsid w:val="004525CD"/>
    <w:rsid w:val="00453C8A"/>
    <w:rsid w:val="00454219"/>
    <w:rsid w:val="004574F2"/>
    <w:rsid w:val="00457E8B"/>
    <w:rsid w:val="00460BC4"/>
    <w:rsid w:val="00461FDC"/>
    <w:rsid w:val="004640DB"/>
    <w:rsid w:val="0046778A"/>
    <w:rsid w:val="00470E43"/>
    <w:rsid w:val="00470F76"/>
    <w:rsid w:val="00475757"/>
    <w:rsid w:val="0047625C"/>
    <w:rsid w:val="004774CF"/>
    <w:rsid w:val="004801C5"/>
    <w:rsid w:val="00482932"/>
    <w:rsid w:val="00482CF7"/>
    <w:rsid w:val="00490DCA"/>
    <w:rsid w:val="004946AE"/>
    <w:rsid w:val="004962F0"/>
    <w:rsid w:val="004A107D"/>
    <w:rsid w:val="004A1F19"/>
    <w:rsid w:val="004A3169"/>
    <w:rsid w:val="004A4FD5"/>
    <w:rsid w:val="004B1640"/>
    <w:rsid w:val="004B1925"/>
    <w:rsid w:val="004B2454"/>
    <w:rsid w:val="004B4DBA"/>
    <w:rsid w:val="004B55F8"/>
    <w:rsid w:val="004B6737"/>
    <w:rsid w:val="004C14C2"/>
    <w:rsid w:val="004C61BC"/>
    <w:rsid w:val="004C6E5E"/>
    <w:rsid w:val="004C7AD9"/>
    <w:rsid w:val="004C7DBE"/>
    <w:rsid w:val="004D1B80"/>
    <w:rsid w:val="004D480A"/>
    <w:rsid w:val="004D5C67"/>
    <w:rsid w:val="004D76F3"/>
    <w:rsid w:val="004E11F1"/>
    <w:rsid w:val="004E2CEC"/>
    <w:rsid w:val="004E4662"/>
    <w:rsid w:val="004F30C2"/>
    <w:rsid w:val="004F36C7"/>
    <w:rsid w:val="004F626E"/>
    <w:rsid w:val="004F7593"/>
    <w:rsid w:val="00502302"/>
    <w:rsid w:val="00502A94"/>
    <w:rsid w:val="0050668A"/>
    <w:rsid w:val="00513E1A"/>
    <w:rsid w:val="00514D83"/>
    <w:rsid w:val="005171AB"/>
    <w:rsid w:val="005206B9"/>
    <w:rsid w:val="00527556"/>
    <w:rsid w:val="005316BB"/>
    <w:rsid w:val="00531917"/>
    <w:rsid w:val="00531A6A"/>
    <w:rsid w:val="0053284F"/>
    <w:rsid w:val="00532F85"/>
    <w:rsid w:val="00546471"/>
    <w:rsid w:val="00547886"/>
    <w:rsid w:val="00550C08"/>
    <w:rsid w:val="00550CFD"/>
    <w:rsid w:val="0055176A"/>
    <w:rsid w:val="005571F1"/>
    <w:rsid w:val="005632FC"/>
    <w:rsid w:val="005642C2"/>
    <w:rsid w:val="00564496"/>
    <w:rsid w:val="00564650"/>
    <w:rsid w:val="00564C02"/>
    <w:rsid w:val="00567714"/>
    <w:rsid w:val="00571004"/>
    <w:rsid w:val="005712ED"/>
    <w:rsid w:val="005729D9"/>
    <w:rsid w:val="00572A28"/>
    <w:rsid w:val="00572F22"/>
    <w:rsid w:val="00573472"/>
    <w:rsid w:val="00576B69"/>
    <w:rsid w:val="005878A8"/>
    <w:rsid w:val="00590D80"/>
    <w:rsid w:val="00597DF8"/>
    <w:rsid w:val="005A351B"/>
    <w:rsid w:val="005A39AC"/>
    <w:rsid w:val="005B022D"/>
    <w:rsid w:val="005B5BC7"/>
    <w:rsid w:val="005B7ADD"/>
    <w:rsid w:val="005C0E74"/>
    <w:rsid w:val="005C2AE8"/>
    <w:rsid w:val="005C330B"/>
    <w:rsid w:val="005C3D76"/>
    <w:rsid w:val="005D01CA"/>
    <w:rsid w:val="005D1260"/>
    <w:rsid w:val="005D31C8"/>
    <w:rsid w:val="005D3F0B"/>
    <w:rsid w:val="005D6557"/>
    <w:rsid w:val="005E2774"/>
    <w:rsid w:val="005E285E"/>
    <w:rsid w:val="005E2869"/>
    <w:rsid w:val="005E4445"/>
    <w:rsid w:val="005E649D"/>
    <w:rsid w:val="005F0C2D"/>
    <w:rsid w:val="005F13ED"/>
    <w:rsid w:val="005F24F6"/>
    <w:rsid w:val="005F3EA6"/>
    <w:rsid w:val="005F5E37"/>
    <w:rsid w:val="0060534B"/>
    <w:rsid w:val="00605789"/>
    <w:rsid w:val="0060703A"/>
    <w:rsid w:val="0061588B"/>
    <w:rsid w:val="00617962"/>
    <w:rsid w:val="00620671"/>
    <w:rsid w:val="00621717"/>
    <w:rsid w:val="0062372B"/>
    <w:rsid w:val="00623FE3"/>
    <w:rsid w:val="00625A8E"/>
    <w:rsid w:val="00635ADC"/>
    <w:rsid w:val="006367CD"/>
    <w:rsid w:val="00636F5C"/>
    <w:rsid w:val="00640BDE"/>
    <w:rsid w:val="0064186F"/>
    <w:rsid w:val="00643CD5"/>
    <w:rsid w:val="006448B6"/>
    <w:rsid w:val="0064566D"/>
    <w:rsid w:val="00645F32"/>
    <w:rsid w:val="00647823"/>
    <w:rsid w:val="00651E1B"/>
    <w:rsid w:val="00652F20"/>
    <w:rsid w:val="00654503"/>
    <w:rsid w:val="0065587D"/>
    <w:rsid w:val="006562D0"/>
    <w:rsid w:val="00660137"/>
    <w:rsid w:val="00660817"/>
    <w:rsid w:val="00660A52"/>
    <w:rsid w:val="00660C38"/>
    <w:rsid w:val="00662B53"/>
    <w:rsid w:val="00663D8B"/>
    <w:rsid w:val="00663EAC"/>
    <w:rsid w:val="00665317"/>
    <w:rsid w:val="00681351"/>
    <w:rsid w:val="00681F1C"/>
    <w:rsid w:val="006855E4"/>
    <w:rsid w:val="00686B54"/>
    <w:rsid w:val="00687BBF"/>
    <w:rsid w:val="006917F6"/>
    <w:rsid w:val="00691961"/>
    <w:rsid w:val="0069215B"/>
    <w:rsid w:val="006922A9"/>
    <w:rsid w:val="006929AC"/>
    <w:rsid w:val="0069736B"/>
    <w:rsid w:val="006A069D"/>
    <w:rsid w:val="006A14F5"/>
    <w:rsid w:val="006A38F9"/>
    <w:rsid w:val="006A425A"/>
    <w:rsid w:val="006A463F"/>
    <w:rsid w:val="006A7CE3"/>
    <w:rsid w:val="006B0AFF"/>
    <w:rsid w:val="006B20DD"/>
    <w:rsid w:val="006B28DB"/>
    <w:rsid w:val="006B44A5"/>
    <w:rsid w:val="006B6EFF"/>
    <w:rsid w:val="006B70DE"/>
    <w:rsid w:val="006C07BB"/>
    <w:rsid w:val="006C0AAC"/>
    <w:rsid w:val="006C3344"/>
    <w:rsid w:val="006C4B8E"/>
    <w:rsid w:val="006C5B99"/>
    <w:rsid w:val="006C70EB"/>
    <w:rsid w:val="006D06AD"/>
    <w:rsid w:val="006D136B"/>
    <w:rsid w:val="006D364D"/>
    <w:rsid w:val="006D5BA7"/>
    <w:rsid w:val="006E1114"/>
    <w:rsid w:val="006E3DA3"/>
    <w:rsid w:val="006E6EDF"/>
    <w:rsid w:val="006E7852"/>
    <w:rsid w:val="006E7B3D"/>
    <w:rsid w:val="006F2351"/>
    <w:rsid w:val="006F2BF7"/>
    <w:rsid w:val="006F38D9"/>
    <w:rsid w:val="006F544E"/>
    <w:rsid w:val="006F5891"/>
    <w:rsid w:val="006F7D59"/>
    <w:rsid w:val="007008AC"/>
    <w:rsid w:val="007013FB"/>
    <w:rsid w:val="0070244A"/>
    <w:rsid w:val="00702B01"/>
    <w:rsid w:val="00704D7A"/>
    <w:rsid w:val="00705172"/>
    <w:rsid w:val="00706BC7"/>
    <w:rsid w:val="007121BB"/>
    <w:rsid w:val="0071222E"/>
    <w:rsid w:val="007141EE"/>
    <w:rsid w:val="00723693"/>
    <w:rsid w:val="0072375E"/>
    <w:rsid w:val="00725891"/>
    <w:rsid w:val="00725E84"/>
    <w:rsid w:val="00726556"/>
    <w:rsid w:val="00726BF2"/>
    <w:rsid w:val="00727C85"/>
    <w:rsid w:val="00737BDE"/>
    <w:rsid w:val="00742499"/>
    <w:rsid w:val="00745175"/>
    <w:rsid w:val="00746A92"/>
    <w:rsid w:val="00747C12"/>
    <w:rsid w:val="00752028"/>
    <w:rsid w:val="00754C40"/>
    <w:rsid w:val="00754D81"/>
    <w:rsid w:val="00754FE0"/>
    <w:rsid w:val="007568A3"/>
    <w:rsid w:val="00760DFF"/>
    <w:rsid w:val="00771B6C"/>
    <w:rsid w:val="00772B62"/>
    <w:rsid w:val="007739B0"/>
    <w:rsid w:val="00775C25"/>
    <w:rsid w:val="00777A10"/>
    <w:rsid w:val="00781F45"/>
    <w:rsid w:val="00782D49"/>
    <w:rsid w:val="00784763"/>
    <w:rsid w:val="00785543"/>
    <w:rsid w:val="00785E6C"/>
    <w:rsid w:val="00787AD6"/>
    <w:rsid w:val="007918FD"/>
    <w:rsid w:val="00793BAA"/>
    <w:rsid w:val="00794FF4"/>
    <w:rsid w:val="007A1305"/>
    <w:rsid w:val="007B10D9"/>
    <w:rsid w:val="007B2427"/>
    <w:rsid w:val="007B3769"/>
    <w:rsid w:val="007B5AC8"/>
    <w:rsid w:val="007B5EEA"/>
    <w:rsid w:val="007B66FE"/>
    <w:rsid w:val="007B684C"/>
    <w:rsid w:val="007C2A1A"/>
    <w:rsid w:val="007C33D0"/>
    <w:rsid w:val="007C3F9F"/>
    <w:rsid w:val="007D02D6"/>
    <w:rsid w:val="007D175F"/>
    <w:rsid w:val="007D1BAC"/>
    <w:rsid w:val="007D4FFB"/>
    <w:rsid w:val="007D6878"/>
    <w:rsid w:val="007E0BB5"/>
    <w:rsid w:val="007E1438"/>
    <w:rsid w:val="007E27C1"/>
    <w:rsid w:val="007E36D7"/>
    <w:rsid w:val="007E41C0"/>
    <w:rsid w:val="007E5B4A"/>
    <w:rsid w:val="007E7483"/>
    <w:rsid w:val="007F2A8F"/>
    <w:rsid w:val="007F6D7F"/>
    <w:rsid w:val="007F754F"/>
    <w:rsid w:val="0080113D"/>
    <w:rsid w:val="00802850"/>
    <w:rsid w:val="00802E94"/>
    <w:rsid w:val="00810993"/>
    <w:rsid w:val="0081272C"/>
    <w:rsid w:val="00812807"/>
    <w:rsid w:val="00813D04"/>
    <w:rsid w:val="008169C0"/>
    <w:rsid w:val="0081776E"/>
    <w:rsid w:val="00820B6E"/>
    <w:rsid w:val="00821007"/>
    <w:rsid w:val="00821B8E"/>
    <w:rsid w:val="008250DD"/>
    <w:rsid w:val="00825E1E"/>
    <w:rsid w:val="00826FC5"/>
    <w:rsid w:val="00832115"/>
    <w:rsid w:val="00832843"/>
    <w:rsid w:val="00832F21"/>
    <w:rsid w:val="00833CB3"/>
    <w:rsid w:val="00834D77"/>
    <w:rsid w:val="00835003"/>
    <w:rsid w:val="00836022"/>
    <w:rsid w:val="0084241C"/>
    <w:rsid w:val="00844A31"/>
    <w:rsid w:val="00850B3F"/>
    <w:rsid w:val="00853F1B"/>
    <w:rsid w:val="0085458E"/>
    <w:rsid w:val="00855D9B"/>
    <w:rsid w:val="00856A60"/>
    <w:rsid w:val="00856FA8"/>
    <w:rsid w:val="00857CF8"/>
    <w:rsid w:val="0086139D"/>
    <w:rsid w:val="008651DD"/>
    <w:rsid w:val="00865286"/>
    <w:rsid w:val="0086557A"/>
    <w:rsid w:val="00866A0B"/>
    <w:rsid w:val="008673FA"/>
    <w:rsid w:val="00871D80"/>
    <w:rsid w:val="008721C9"/>
    <w:rsid w:val="008754FA"/>
    <w:rsid w:val="00875645"/>
    <w:rsid w:val="008773D6"/>
    <w:rsid w:val="008828B3"/>
    <w:rsid w:val="00882FEF"/>
    <w:rsid w:val="00885AA5"/>
    <w:rsid w:val="0088637A"/>
    <w:rsid w:val="00887D56"/>
    <w:rsid w:val="00891102"/>
    <w:rsid w:val="00891734"/>
    <w:rsid w:val="0089603F"/>
    <w:rsid w:val="0089685E"/>
    <w:rsid w:val="00896963"/>
    <w:rsid w:val="008A1887"/>
    <w:rsid w:val="008A2EA8"/>
    <w:rsid w:val="008A7772"/>
    <w:rsid w:val="008A7D29"/>
    <w:rsid w:val="008B2042"/>
    <w:rsid w:val="008B6713"/>
    <w:rsid w:val="008B70A5"/>
    <w:rsid w:val="008C0CA4"/>
    <w:rsid w:val="008C16AC"/>
    <w:rsid w:val="008C17A8"/>
    <w:rsid w:val="008C3520"/>
    <w:rsid w:val="008C70E9"/>
    <w:rsid w:val="008C7B34"/>
    <w:rsid w:val="008D0F42"/>
    <w:rsid w:val="008D7C6E"/>
    <w:rsid w:val="008E02BD"/>
    <w:rsid w:val="008E1337"/>
    <w:rsid w:val="008E19EC"/>
    <w:rsid w:val="008E29C6"/>
    <w:rsid w:val="008F02AC"/>
    <w:rsid w:val="008F2458"/>
    <w:rsid w:val="008F2B67"/>
    <w:rsid w:val="008F370A"/>
    <w:rsid w:val="008F4E1B"/>
    <w:rsid w:val="008F55AB"/>
    <w:rsid w:val="008F57C5"/>
    <w:rsid w:val="008F66DF"/>
    <w:rsid w:val="009002E0"/>
    <w:rsid w:val="009119A2"/>
    <w:rsid w:val="0091267F"/>
    <w:rsid w:val="00912F61"/>
    <w:rsid w:val="00913F14"/>
    <w:rsid w:val="00915393"/>
    <w:rsid w:val="00916E21"/>
    <w:rsid w:val="0092187C"/>
    <w:rsid w:val="00930194"/>
    <w:rsid w:val="00931FC7"/>
    <w:rsid w:val="00932AE4"/>
    <w:rsid w:val="00933FD5"/>
    <w:rsid w:val="00936CF9"/>
    <w:rsid w:val="00937508"/>
    <w:rsid w:val="00937544"/>
    <w:rsid w:val="0094041E"/>
    <w:rsid w:val="00940A08"/>
    <w:rsid w:val="009463F8"/>
    <w:rsid w:val="0094734B"/>
    <w:rsid w:val="009502C5"/>
    <w:rsid w:val="00950376"/>
    <w:rsid w:val="0095423B"/>
    <w:rsid w:val="0096023B"/>
    <w:rsid w:val="00962469"/>
    <w:rsid w:val="00962BCA"/>
    <w:rsid w:val="00963AAF"/>
    <w:rsid w:val="00963CA0"/>
    <w:rsid w:val="00964A1B"/>
    <w:rsid w:val="00964C0C"/>
    <w:rsid w:val="00966477"/>
    <w:rsid w:val="0096776A"/>
    <w:rsid w:val="0097360E"/>
    <w:rsid w:val="0097585F"/>
    <w:rsid w:val="00975BBA"/>
    <w:rsid w:val="009766A7"/>
    <w:rsid w:val="00981516"/>
    <w:rsid w:val="00982DCC"/>
    <w:rsid w:val="0098307C"/>
    <w:rsid w:val="00984656"/>
    <w:rsid w:val="00985D0C"/>
    <w:rsid w:val="009872A1"/>
    <w:rsid w:val="00987738"/>
    <w:rsid w:val="00990295"/>
    <w:rsid w:val="009905C5"/>
    <w:rsid w:val="009910C9"/>
    <w:rsid w:val="00994C9F"/>
    <w:rsid w:val="0099657E"/>
    <w:rsid w:val="009A029C"/>
    <w:rsid w:val="009A2F82"/>
    <w:rsid w:val="009A499F"/>
    <w:rsid w:val="009A5312"/>
    <w:rsid w:val="009A6D59"/>
    <w:rsid w:val="009A7AED"/>
    <w:rsid w:val="009B1E4B"/>
    <w:rsid w:val="009B3C42"/>
    <w:rsid w:val="009B5247"/>
    <w:rsid w:val="009B65B2"/>
    <w:rsid w:val="009B6A7A"/>
    <w:rsid w:val="009B758C"/>
    <w:rsid w:val="009C0C29"/>
    <w:rsid w:val="009C10BE"/>
    <w:rsid w:val="009C546F"/>
    <w:rsid w:val="009C7B7D"/>
    <w:rsid w:val="009C7EF9"/>
    <w:rsid w:val="009D18FB"/>
    <w:rsid w:val="009D3D6F"/>
    <w:rsid w:val="009D52D4"/>
    <w:rsid w:val="009D7430"/>
    <w:rsid w:val="009D7EAC"/>
    <w:rsid w:val="009E1330"/>
    <w:rsid w:val="009E18A2"/>
    <w:rsid w:val="009E20C7"/>
    <w:rsid w:val="009F158A"/>
    <w:rsid w:val="009F1881"/>
    <w:rsid w:val="009F35D7"/>
    <w:rsid w:val="009F5CA0"/>
    <w:rsid w:val="00A01CF8"/>
    <w:rsid w:val="00A0385B"/>
    <w:rsid w:val="00A06109"/>
    <w:rsid w:val="00A10EAD"/>
    <w:rsid w:val="00A1329E"/>
    <w:rsid w:val="00A14EAC"/>
    <w:rsid w:val="00A1572D"/>
    <w:rsid w:val="00A15DB2"/>
    <w:rsid w:val="00A160E7"/>
    <w:rsid w:val="00A17A84"/>
    <w:rsid w:val="00A23CDC"/>
    <w:rsid w:val="00A248EF"/>
    <w:rsid w:val="00A26314"/>
    <w:rsid w:val="00A27EEA"/>
    <w:rsid w:val="00A30632"/>
    <w:rsid w:val="00A35AB6"/>
    <w:rsid w:val="00A36183"/>
    <w:rsid w:val="00A36741"/>
    <w:rsid w:val="00A37323"/>
    <w:rsid w:val="00A374C7"/>
    <w:rsid w:val="00A37E24"/>
    <w:rsid w:val="00A37E61"/>
    <w:rsid w:val="00A40C2B"/>
    <w:rsid w:val="00A410FB"/>
    <w:rsid w:val="00A42EF7"/>
    <w:rsid w:val="00A4317D"/>
    <w:rsid w:val="00A450DB"/>
    <w:rsid w:val="00A5074F"/>
    <w:rsid w:val="00A64357"/>
    <w:rsid w:val="00A64EE2"/>
    <w:rsid w:val="00A6698C"/>
    <w:rsid w:val="00A71AA7"/>
    <w:rsid w:val="00A722C1"/>
    <w:rsid w:val="00A75D73"/>
    <w:rsid w:val="00A80A27"/>
    <w:rsid w:val="00A83000"/>
    <w:rsid w:val="00A844B8"/>
    <w:rsid w:val="00A857B3"/>
    <w:rsid w:val="00A859C3"/>
    <w:rsid w:val="00A90651"/>
    <w:rsid w:val="00A906EE"/>
    <w:rsid w:val="00A92935"/>
    <w:rsid w:val="00AA1026"/>
    <w:rsid w:val="00AA2225"/>
    <w:rsid w:val="00AA29AF"/>
    <w:rsid w:val="00AA4BBD"/>
    <w:rsid w:val="00AB2A70"/>
    <w:rsid w:val="00AB30A4"/>
    <w:rsid w:val="00AB691C"/>
    <w:rsid w:val="00AB6C1D"/>
    <w:rsid w:val="00AB72D5"/>
    <w:rsid w:val="00AB7919"/>
    <w:rsid w:val="00AC2BEA"/>
    <w:rsid w:val="00AC4CA9"/>
    <w:rsid w:val="00AC5804"/>
    <w:rsid w:val="00AC6687"/>
    <w:rsid w:val="00AD1AAA"/>
    <w:rsid w:val="00AD1F5B"/>
    <w:rsid w:val="00AD325D"/>
    <w:rsid w:val="00AD604B"/>
    <w:rsid w:val="00AD618D"/>
    <w:rsid w:val="00AE02DF"/>
    <w:rsid w:val="00AE0FF6"/>
    <w:rsid w:val="00AE1FEB"/>
    <w:rsid w:val="00AE2327"/>
    <w:rsid w:val="00AE3023"/>
    <w:rsid w:val="00AE3BD9"/>
    <w:rsid w:val="00AE43E8"/>
    <w:rsid w:val="00AE4AAF"/>
    <w:rsid w:val="00AE5F66"/>
    <w:rsid w:val="00AE7ECE"/>
    <w:rsid w:val="00AE7F26"/>
    <w:rsid w:val="00AF125B"/>
    <w:rsid w:val="00AF4BF7"/>
    <w:rsid w:val="00AF5A0C"/>
    <w:rsid w:val="00AF5D08"/>
    <w:rsid w:val="00AF647B"/>
    <w:rsid w:val="00AF6FE2"/>
    <w:rsid w:val="00B005E3"/>
    <w:rsid w:val="00B03108"/>
    <w:rsid w:val="00B0412C"/>
    <w:rsid w:val="00B041C2"/>
    <w:rsid w:val="00B05020"/>
    <w:rsid w:val="00B06F30"/>
    <w:rsid w:val="00B1263F"/>
    <w:rsid w:val="00B149F2"/>
    <w:rsid w:val="00B15D23"/>
    <w:rsid w:val="00B16BF7"/>
    <w:rsid w:val="00B2250A"/>
    <w:rsid w:val="00B24971"/>
    <w:rsid w:val="00B26148"/>
    <w:rsid w:val="00B2797F"/>
    <w:rsid w:val="00B31535"/>
    <w:rsid w:val="00B31B95"/>
    <w:rsid w:val="00B336D0"/>
    <w:rsid w:val="00B33B8C"/>
    <w:rsid w:val="00B3457D"/>
    <w:rsid w:val="00B4013D"/>
    <w:rsid w:val="00B412F9"/>
    <w:rsid w:val="00B4193C"/>
    <w:rsid w:val="00B4199B"/>
    <w:rsid w:val="00B44563"/>
    <w:rsid w:val="00B459CB"/>
    <w:rsid w:val="00B45FDB"/>
    <w:rsid w:val="00B46E9B"/>
    <w:rsid w:val="00B50A5F"/>
    <w:rsid w:val="00B576C0"/>
    <w:rsid w:val="00B578D0"/>
    <w:rsid w:val="00B61223"/>
    <w:rsid w:val="00B63257"/>
    <w:rsid w:val="00B6764E"/>
    <w:rsid w:val="00B72230"/>
    <w:rsid w:val="00B72CDB"/>
    <w:rsid w:val="00B73ADC"/>
    <w:rsid w:val="00B804D8"/>
    <w:rsid w:val="00B8073B"/>
    <w:rsid w:val="00B809D4"/>
    <w:rsid w:val="00B81BE2"/>
    <w:rsid w:val="00B81F52"/>
    <w:rsid w:val="00B8740A"/>
    <w:rsid w:val="00B8768F"/>
    <w:rsid w:val="00B903CC"/>
    <w:rsid w:val="00B90B9C"/>
    <w:rsid w:val="00B91A37"/>
    <w:rsid w:val="00B9538C"/>
    <w:rsid w:val="00B96CD3"/>
    <w:rsid w:val="00B97875"/>
    <w:rsid w:val="00B979A7"/>
    <w:rsid w:val="00BA071A"/>
    <w:rsid w:val="00BA1465"/>
    <w:rsid w:val="00BA18D0"/>
    <w:rsid w:val="00BA1E39"/>
    <w:rsid w:val="00BA5C6A"/>
    <w:rsid w:val="00BA610A"/>
    <w:rsid w:val="00BA74A0"/>
    <w:rsid w:val="00BB4560"/>
    <w:rsid w:val="00BB575F"/>
    <w:rsid w:val="00BB7649"/>
    <w:rsid w:val="00BB7F2B"/>
    <w:rsid w:val="00BC25B8"/>
    <w:rsid w:val="00BC65F8"/>
    <w:rsid w:val="00BD100F"/>
    <w:rsid w:val="00BD2845"/>
    <w:rsid w:val="00BD3C5D"/>
    <w:rsid w:val="00BD4501"/>
    <w:rsid w:val="00BD52FE"/>
    <w:rsid w:val="00BD60E7"/>
    <w:rsid w:val="00BD71D7"/>
    <w:rsid w:val="00BE2CAD"/>
    <w:rsid w:val="00BE4233"/>
    <w:rsid w:val="00BE4789"/>
    <w:rsid w:val="00BE503E"/>
    <w:rsid w:val="00BE7022"/>
    <w:rsid w:val="00BE7F77"/>
    <w:rsid w:val="00BF3E92"/>
    <w:rsid w:val="00C040C4"/>
    <w:rsid w:val="00C0552D"/>
    <w:rsid w:val="00C05ED1"/>
    <w:rsid w:val="00C0605E"/>
    <w:rsid w:val="00C06949"/>
    <w:rsid w:val="00C118F6"/>
    <w:rsid w:val="00C11E11"/>
    <w:rsid w:val="00C1689F"/>
    <w:rsid w:val="00C16910"/>
    <w:rsid w:val="00C1698B"/>
    <w:rsid w:val="00C1700C"/>
    <w:rsid w:val="00C1783B"/>
    <w:rsid w:val="00C21453"/>
    <w:rsid w:val="00C2238E"/>
    <w:rsid w:val="00C2386D"/>
    <w:rsid w:val="00C24297"/>
    <w:rsid w:val="00C24EB4"/>
    <w:rsid w:val="00C31E1C"/>
    <w:rsid w:val="00C3259A"/>
    <w:rsid w:val="00C3599A"/>
    <w:rsid w:val="00C36027"/>
    <w:rsid w:val="00C4005A"/>
    <w:rsid w:val="00C422B2"/>
    <w:rsid w:val="00C44352"/>
    <w:rsid w:val="00C46763"/>
    <w:rsid w:val="00C475FA"/>
    <w:rsid w:val="00C51E71"/>
    <w:rsid w:val="00C55A65"/>
    <w:rsid w:val="00C56635"/>
    <w:rsid w:val="00C602F0"/>
    <w:rsid w:val="00C63CF1"/>
    <w:rsid w:val="00C6432D"/>
    <w:rsid w:val="00C678FC"/>
    <w:rsid w:val="00C6797B"/>
    <w:rsid w:val="00C67DFA"/>
    <w:rsid w:val="00C728B2"/>
    <w:rsid w:val="00C72E5A"/>
    <w:rsid w:val="00C73FA2"/>
    <w:rsid w:val="00C746EF"/>
    <w:rsid w:val="00C76B77"/>
    <w:rsid w:val="00C81975"/>
    <w:rsid w:val="00C827DD"/>
    <w:rsid w:val="00C8325E"/>
    <w:rsid w:val="00C84245"/>
    <w:rsid w:val="00C903B7"/>
    <w:rsid w:val="00C9056E"/>
    <w:rsid w:val="00C93239"/>
    <w:rsid w:val="00C94783"/>
    <w:rsid w:val="00C951F7"/>
    <w:rsid w:val="00C9623B"/>
    <w:rsid w:val="00C962EF"/>
    <w:rsid w:val="00C962FD"/>
    <w:rsid w:val="00CA09BF"/>
    <w:rsid w:val="00CA5EE6"/>
    <w:rsid w:val="00CA664D"/>
    <w:rsid w:val="00CA722B"/>
    <w:rsid w:val="00CB073D"/>
    <w:rsid w:val="00CB102E"/>
    <w:rsid w:val="00CB12A8"/>
    <w:rsid w:val="00CB445B"/>
    <w:rsid w:val="00CC1FD9"/>
    <w:rsid w:val="00CC3CA1"/>
    <w:rsid w:val="00CC5CB0"/>
    <w:rsid w:val="00CC7346"/>
    <w:rsid w:val="00CC7849"/>
    <w:rsid w:val="00CC7878"/>
    <w:rsid w:val="00CC7B69"/>
    <w:rsid w:val="00CD03C9"/>
    <w:rsid w:val="00CD0B1E"/>
    <w:rsid w:val="00CD1B8C"/>
    <w:rsid w:val="00CD26F9"/>
    <w:rsid w:val="00CD2824"/>
    <w:rsid w:val="00CD3926"/>
    <w:rsid w:val="00CD4F5F"/>
    <w:rsid w:val="00CD51A2"/>
    <w:rsid w:val="00CD5F44"/>
    <w:rsid w:val="00CD757D"/>
    <w:rsid w:val="00CE03F4"/>
    <w:rsid w:val="00CE1C88"/>
    <w:rsid w:val="00CE4811"/>
    <w:rsid w:val="00CE7EBE"/>
    <w:rsid w:val="00CF0927"/>
    <w:rsid w:val="00CF1219"/>
    <w:rsid w:val="00CF1B2F"/>
    <w:rsid w:val="00CF2D05"/>
    <w:rsid w:val="00CF2F50"/>
    <w:rsid w:val="00CF3D59"/>
    <w:rsid w:val="00CF6C17"/>
    <w:rsid w:val="00D01502"/>
    <w:rsid w:val="00D02083"/>
    <w:rsid w:val="00D02BB2"/>
    <w:rsid w:val="00D04C01"/>
    <w:rsid w:val="00D0529A"/>
    <w:rsid w:val="00D06164"/>
    <w:rsid w:val="00D062AB"/>
    <w:rsid w:val="00D06C3D"/>
    <w:rsid w:val="00D16766"/>
    <w:rsid w:val="00D211FD"/>
    <w:rsid w:val="00D33DD8"/>
    <w:rsid w:val="00D367B3"/>
    <w:rsid w:val="00D40C24"/>
    <w:rsid w:val="00D414FE"/>
    <w:rsid w:val="00D41B30"/>
    <w:rsid w:val="00D44418"/>
    <w:rsid w:val="00D467D3"/>
    <w:rsid w:val="00D52528"/>
    <w:rsid w:val="00D5598F"/>
    <w:rsid w:val="00D55DE5"/>
    <w:rsid w:val="00D573DB"/>
    <w:rsid w:val="00D62170"/>
    <w:rsid w:val="00D62458"/>
    <w:rsid w:val="00D642F4"/>
    <w:rsid w:val="00D65D1A"/>
    <w:rsid w:val="00D66A98"/>
    <w:rsid w:val="00D67E66"/>
    <w:rsid w:val="00D67ED3"/>
    <w:rsid w:val="00D71388"/>
    <w:rsid w:val="00D74524"/>
    <w:rsid w:val="00D76D17"/>
    <w:rsid w:val="00D76FD1"/>
    <w:rsid w:val="00D771BE"/>
    <w:rsid w:val="00D825A0"/>
    <w:rsid w:val="00D82E10"/>
    <w:rsid w:val="00D836C2"/>
    <w:rsid w:val="00D83E74"/>
    <w:rsid w:val="00D84302"/>
    <w:rsid w:val="00D8678E"/>
    <w:rsid w:val="00D86E8D"/>
    <w:rsid w:val="00D9020E"/>
    <w:rsid w:val="00D956F4"/>
    <w:rsid w:val="00D97791"/>
    <w:rsid w:val="00DA22C0"/>
    <w:rsid w:val="00DA4B8C"/>
    <w:rsid w:val="00DA78B5"/>
    <w:rsid w:val="00DA78BB"/>
    <w:rsid w:val="00DB0656"/>
    <w:rsid w:val="00DB0B69"/>
    <w:rsid w:val="00DB1F0F"/>
    <w:rsid w:val="00DB4808"/>
    <w:rsid w:val="00DB4EC8"/>
    <w:rsid w:val="00DB4FF6"/>
    <w:rsid w:val="00DC05BB"/>
    <w:rsid w:val="00DC249A"/>
    <w:rsid w:val="00DC4E63"/>
    <w:rsid w:val="00DC7F82"/>
    <w:rsid w:val="00DD2410"/>
    <w:rsid w:val="00DD47D5"/>
    <w:rsid w:val="00DD6BAE"/>
    <w:rsid w:val="00DE24C7"/>
    <w:rsid w:val="00DE30A9"/>
    <w:rsid w:val="00DE6BEF"/>
    <w:rsid w:val="00DE7A82"/>
    <w:rsid w:val="00DF49BF"/>
    <w:rsid w:val="00DF5320"/>
    <w:rsid w:val="00DF68EC"/>
    <w:rsid w:val="00DF7E7E"/>
    <w:rsid w:val="00E028F8"/>
    <w:rsid w:val="00E06E97"/>
    <w:rsid w:val="00E108BB"/>
    <w:rsid w:val="00E136F3"/>
    <w:rsid w:val="00E13EA9"/>
    <w:rsid w:val="00E22D08"/>
    <w:rsid w:val="00E24507"/>
    <w:rsid w:val="00E25AE8"/>
    <w:rsid w:val="00E304B9"/>
    <w:rsid w:val="00E3377E"/>
    <w:rsid w:val="00E34E44"/>
    <w:rsid w:val="00E3519D"/>
    <w:rsid w:val="00E37CAD"/>
    <w:rsid w:val="00E40134"/>
    <w:rsid w:val="00E43C39"/>
    <w:rsid w:val="00E52948"/>
    <w:rsid w:val="00E53060"/>
    <w:rsid w:val="00E53DCC"/>
    <w:rsid w:val="00E557CD"/>
    <w:rsid w:val="00E57120"/>
    <w:rsid w:val="00E62828"/>
    <w:rsid w:val="00E65C82"/>
    <w:rsid w:val="00E81863"/>
    <w:rsid w:val="00E83EB4"/>
    <w:rsid w:val="00E85967"/>
    <w:rsid w:val="00E873B3"/>
    <w:rsid w:val="00E876D5"/>
    <w:rsid w:val="00E91705"/>
    <w:rsid w:val="00E932DD"/>
    <w:rsid w:val="00E94731"/>
    <w:rsid w:val="00E950E2"/>
    <w:rsid w:val="00E96BE4"/>
    <w:rsid w:val="00E97457"/>
    <w:rsid w:val="00E97EC5"/>
    <w:rsid w:val="00EA0843"/>
    <w:rsid w:val="00EA2307"/>
    <w:rsid w:val="00EB0947"/>
    <w:rsid w:val="00EB2442"/>
    <w:rsid w:val="00EB3F59"/>
    <w:rsid w:val="00EB70B6"/>
    <w:rsid w:val="00EC153A"/>
    <w:rsid w:val="00EC20B5"/>
    <w:rsid w:val="00EC51B1"/>
    <w:rsid w:val="00EC58A8"/>
    <w:rsid w:val="00ED0289"/>
    <w:rsid w:val="00ED0C93"/>
    <w:rsid w:val="00ED2876"/>
    <w:rsid w:val="00ED311E"/>
    <w:rsid w:val="00ED392E"/>
    <w:rsid w:val="00ED73C6"/>
    <w:rsid w:val="00EE2893"/>
    <w:rsid w:val="00EE33D8"/>
    <w:rsid w:val="00EE433F"/>
    <w:rsid w:val="00EE4F6A"/>
    <w:rsid w:val="00EE54B8"/>
    <w:rsid w:val="00EE64C1"/>
    <w:rsid w:val="00EF1192"/>
    <w:rsid w:val="00EF3D9E"/>
    <w:rsid w:val="00EF6BED"/>
    <w:rsid w:val="00EF70DD"/>
    <w:rsid w:val="00F00EF8"/>
    <w:rsid w:val="00F02458"/>
    <w:rsid w:val="00F063B5"/>
    <w:rsid w:val="00F12042"/>
    <w:rsid w:val="00F127DD"/>
    <w:rsid w:val="00F15B8D"/>
    <w:rsid w:val="00F17779"/>
    <w:rsid w:val="00F2191D"/>
    <w:rsid w:val="00F22157"/>
    <w:rsid w:val="00F243CC"/>
    <w:rsid w:val="00F255C1"/>
    <w:rsid w:val="00F27D04"/>
    <w:rsid w:val="00F316F2"/>
    <w:rsid w:val="00F31EEA"/>
    <w:rsid w:val="00F33D57"/>
    <w:rsid w:val="00F370C9"/>
    <w:rsid w:val="00F404C8"/>
    <w:rsid w:val="00F41CCA"/>
    <w:rsid w:val="00F43293"/>
    <w:rsid w:val="00F454F1"/>
    <w:rsid w:val="00F513C0"/>
    <w:rsid w:val="00F530AF"/>
    <w:rsid w:val="00F534FC"/>
    <w:rsid w:val="00F54B4D"/>
    <w:rsid w:val="00F56829"/>
    <w:rsid w:val="00F57F2A"/>
    <w:rsid w:val="00F650C3"/>
    <w:rsid w:val="00F66485"/>
    <w:rsid w:val="00F6680F"/>
    <w:rsid w:val="00F673B5"/>
    <w:rsid w:val="00F7438F"/>
    <w:rsid w:val="00F74567"/>
    <w:rsid w:val="00F77FC4"/>
    <w:rsid w:val="00F82B26"/>
    <w:rsid w:val="00F83429"/>
    <w:rsid w:val="00F841AF"/>
    <w:rsid w:val="00F85C1E"/>
    <w:rsid w:val="00F876F1"/>
    <w:rsid w:val="00F879B0"/>
    <w:rsid w:val="00F90241"/>
    <w:rsid w:val="00F9043E"/>
    <w:rsid w:val="00F912F8"/>
    <w:rsid w:val="00F9184F"/>
    <w:rsid w:val="00F948F9"/>
    <w:rsid w:val="00F94A54"/>
    <w:rsid w:val="00F9560D"/>
    <w:rsid w:val="00FA0967"/>
    <w:rsid w:val="00FA19FD"/>
    <w:rsid w:val="00FA25CF"/>
    <w:rsid w:val="00FA2BA6"/>
    <w:rsid w:val="00FA3949"/>
    <w:rsid w:val="00FA5B19"/>
    <w:rsid w:val="00FA7752"/>
    <w:rsid w:val="00FB0A3A"/>
    <w:rsid w:val="00FB6158"/>
    <w:rsid w:val="00FC1D13"/>
    <w:rsid w:val="00FC2625"/>
    <w:rsid w:val="00FC2FE2"/>
    <w:rsid w:val="00FC31F9"/>
    <w:rsid w:val="00FC32DB"/>
    <w:rsid w:val="00FC33EA"/>
    <w:rsid w:val="00FC5EE2"/>
    <w:rsid w:val="00FD17DC"/>
    <w:rsid w:val="00FD1DB9"/>
    <w:rsid w:val="00FD3AEB"/>
    <w:rsid w:val="00FD47CB"/>
    <w:rsid w:val="00FD5CA0"/>
    <w:rsid w:val="00FD75E2"/>
    <w:rsid w:val="00FE01BB"/>
    <w:rsid w:val="00FE3B9B"/>
    <w:rsid w:val="00FE46AB"/>
    <w:rsid w:val="00FE4CAC"/>
    <w:rsid w:val="00FF0304"/>
    <w:rsid w:val="00FF0CD7"/>
    <w:rsid w:val="00FF30D6"/>
    <w:rsid w:val="00FF4C39"/>
    <w:rsid w:val="00FF5A8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5:docId w15:val="{F38AF617-36E6-4D21-B9FD-467BBA78EF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heme="minorBidi"/>
        <w:szCs w:val="22"/>
        <w:lang w:val="da-DK" w:eastAsia="da-D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66A0B"/>
    <w:pPr>
      <w:widowControl w:val="0"/>
    </w:pPr>
  </w:style>
  <w:style w:type="paragraph" w:styleId="Heading1">
    <w:name w:val="heading 1"/>
    <w:basedOn w:val="Normal"/>
    <w:next w:val="Normal"/>
    <w:qFormat/>
    <w:rsid w:val="00CA5EE6"/>
    <w:pPr>
      <w:keepNext/>
      <w:numPr>
        <w:numId w:val="17"/>
      </w:numPr>
      <w:spacing w:before="240" w:after="120"/>
      <w:outlineLvl w:val="0"/>
    </w:pPr>
    <w:rPr>
      <w:snapToGrid w:val="0"/>
      <w:color w:val="000000"/>
      <w:sz w:val="28"/>
    </w:rPr>
  </w:style>
  <w:style w:type="paragraph" w:styleId="Heading2">
    <w:name w:val="heading 2"/>
    <w:basedOn w:val="Normal"/>
    <w:next w:val="Normal"/>
    <w:qFormat/>
    <w:rsid w:val="00CA5EE6"/>
    <w:pPr>
      <w:keepNext/>
      <w:numPr>
        <w:ilvl w:val="1"/>
        <w:numId w:val="21"/>
      </w:numPr>
      <w:tabs>
        <w:tab w:val="left" w:pos="7920"/>
      </w:tabs>
      <w:spacing w:before="240" w:after="120"/>
      <w:outlineLvl w:val="1"/>
    </w:pPr>
    <w:rPr>
      <w:rFonts w:cs="Arial"/>
      <w:bCs/>
      <w:iCs/>
      <w:sz w:val="24"/>
      <w:szCs w:val="28"/>
    </w:rPr>
  </w:style>
  <w:style w:type="paragraph" w:styleId="Heading3">
    <w:name w:val="heading 3"/>
    <w:basedOn w:val="Normal"/>
    <w:next w:val="Normal"/>
    <w:qFormat/>
    <w:rsid w:val="00CA5EE6"/>
    <w:pPr>
      <w:keepNext/>
      <w:numPr>
        <w:ilvl w:val="2"/>
        <w:numId w:val="21"/>
      </w:numPr>
      <w:spacing w:before="240" w:after="120"/>
      <w:outlineLvl w:val="2"/>
    </w:pPr>
    <w:rPr>
      <w:rFonts w:cs="Arial"/>
      <w:b/>
      <w:bCs/>
      <w:szCs w:val="26"/>
    </w:rPr>
  </w:style>
  <w:style w:type="paragraph" w:styleId="Heading4">
    <w:name w:val="heading 4"/>
    <w:basedOn w:val="Normal"/>
    <w:next w:val="Normal"/>
    <w:qFormat/>
    <w:rsid w:val="00CA5EE6"/>
    <w:pPr>
      <w:keepNext/>
      <w:numPr>
        <w:ilvl w:val="3"/>
        <w:numId w:val="21"/>
      </w:numPr>
      <w:spacing w:before="240" w:after="120"/>
      <w:outlineLvl w:val="3"/>
    </w:pPr>
    <w:rPr>
      <w:bCs/>
      <w:i/>
      <w:szCs w:val="28"/>
    </w:rPr>
  </w:style>
  <w:style w:type="paragraph" w:styleId="Heading5">
    <w:name w:val="heading 5"/>
    <w:basedOn w:val="Normal"/>
    <w:next w:val="Normal"/>
    <w:qFormat/>
    <w:rsid w:val="00CA5EE6"/>
    <w:pPr>
      <w:numPr>
        <w:ilvl w:val="4"/>
        <w:numId w:val="21"/>
      </w:numPr>
      <w:spacing w:before="240" w:after="120"/>
      <w:outlineLvl w:val="4"/>
    </w:pPr>
    <w:rPr>
      <w:b/>
      <w:bCs/>
      <w:i/>
      <w:i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0B1E93"/>
    <w:pPr>
      <w:pBdr>
        <w:top w:val="single" w:sz="6" w:space="1" w:color="808080"/>
      </w:pBdr>
      <w:tabs>
        <w:tab w:val="center" w:pos="4819"/>
        <w:tab w:val="right" w:pos="8222"/>
        <w:tab w:val="right" w:pos="9638"/>
      </w:tabs>
      <w:jc w:val="right"/>
    </w:pPr>
    <w:rPr>
      <w:color w:val="333333"/>
      <w:sz w:val="16"/>
    </w:rPr>
  </w:style>
  <w:style w:type="paragraph" w:styleId="Header">
    <w:name w:val="header"/>
    <w:basedOn w:val="Normal"/>
    <w:rsid w:val="006E7852"/>
    <w:pPr>
      <w:tabs>
        <w:tab w:val="center" w:pos="4819"/>
        <w:tab w:val="right" w:pos="9638"/>
      </w:tabs>
      <w:jc w:val="center"/>
    </w:pPr>
  </w:style>
  <w:style w:type="paragraph" w:customStyle="1" w:styleId="Litteraturunderpkt">
    <w:name w:val="Litteratur underpkt"/>
    <w:basedOn w:val="Normal"/>
    <w:autoRedefine/>
    <w:semiHidden/>
    <w:rsid w:val="006C5B99"/>
    <w:pPr>
      <w:keepNext/>
      <w:spacing w:line="360" w:lineRule="auto"/>
    </w:pPr>
    <w:rPr>
      <w:sz w:val="28"/>
      <w:szCs w:val="20"/>
    </w:rPr>
  </w:style>
  <w:style w:type="paragraph" w:customStyle="1" w:styleId="Litteraturtitel">
    <w:name w:val="Litteraturtitel"/>
    <w:basedOn w:val="Normal"/>
    <w:autoRedefine/>
    <w:semiHidden/>
    <w:rsid w:val="006C5B99"/>
    <w:pPr>
      <w:keepNext/>
      <w:spacing w:line="360" w:lineRule="auto"/>
      <w:jc w:val="both"/>
    </w:pPr>
    <w:rPr>
      <w:i/>
      <w:szCs w:val="20"/>
    </w:rPr>
  </w:style>
  <w:style w:type="table" w:styleId="TableGrid">
    <w:name w:val="Table Grid"/>
    <w:basedOn w:val="TableNormal"/>
    <w:semiHidden/>
    <w:rsid w:val="006C5B99"/>
    <w:pPr>
      <w:keepNext/>
      <w:tabs>
        <w:tab w:val="left" w:pos="7920"/>
      </w:tabs>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nummererettypografi">
    <w:name w:val="2. nummereret typografi"/>
    <w:basedOn w:val="NoList"/>
    <w:semiHidden/>
    <w:rsid w:val="006C5B99"/>
    <w:pPr>
      <w:numPr>
        <w:numId w:val="1"/>
      </w:numPr>
    </w:pPr>
  </w:style>
  <w:style w:type="paragraph" w:styleId="TOCHeading">
    <w:name w:val="TOC Heading"/>
    <w:basedOn w:val="Normal"/>
    <w:next w:val="Normal"/>
    <w:uiPriority w:val="39"/>
    <w:qFormat/>
    <w:rsid w:val="00CA5EE6"/>
    <w:pPr>
      <w:spacing w:before="240" w:after="120"/>
      <w:jc w:val="center"/>
    </w:pPr>
    <w:rPr>
      <w:sz w:val="28"/>
    </w:rPr>
  </w:style>
  <w:style w:type="character" w:styleId="Hyperlink">
    <w:name w:val="Hyperlink"/>
    <w:basedOn w:val="DefaultParagraphFont"/>
    <w:uiPriority w:val="99"/>
    <w:rsid w:val="00CD1B8C"/>
    <w:rPr>
      <w:rFonts w:ascii="Tahoma" w:hAnsi="Tahoma"/>
      <w:color w:val="auto"/>
      <w:u w:val="single"/>
    </w:rPr>
  </w:style>
  <w:style w:type="paragraph" w:customStyle="1" w:styleId="normalfed">
    <w:name w:val="normal fed"/>
    <w:basedOn w:val="Normal"/>
    <w:next w:val="Normal"/>
    <w:rsid w:val="000B3136"/>
    <w:rPr>
      <w:b/>
    </w:rPr>
  </w:style>
  <w:style w:type="paragraph" w:customStyle="1" w:styleId="AGLodspligt">
    <w:name w:val="AG Lodspligt"/>
    <w:basedOn w:val="Header"/>
    <w:autoRedefine/>
    <w:semiHidden/>
    <w:rsid w:val="00B72CDB"/>
    <w:rPr>
      <w:smallCaps/>
      <w:color w:val="003366"/>
      <w:spacing w:val="20"/>
      <w:sz w:val="28"/>
      <w:szCs w:val="26"/>
    </w:rPr>
  </w:style>
  <w:style w:type="paragraph" w:styleId="FootnoteText">
    <w:name w:val="footnote text"/>
    <w:basedOn w:val="Normal"/>
    <w:autoRedefine/>
    <w:semiHidden/>
    <w:rsid w:val="006E7852"/>
    <w:rPr>
      <w:szCs w:val="20"/>
    </w:rPr>
  </w:style>
  <w:style w:type="paragraph" w:customStyle="1" w:styleId="Normalkursiv">
    <w:name w:val="Normal kursiv"/>
    <w:basedOn w:val="Normal"/>
    <w:rsid w:val="00EF1192"/>
    <w:rPr>
      <w:i/>
    </w:rPr>
  </w:style>
  <w:style w:type="paragraph" w:customStyle="1" w:styleId="Normalpunktopstilling">
    <w:name w:val="Normal punktopstilling"/>
    <w:basedOn w:val="Normal"/>
    <w:rsid w:val="00277593"/>
    <w:pPr>
      <w:numPr>
        <w:numId w:val="4"/>
      </w:numPr>
    </w:pPr>
  </w:style>
  <w:style w:type="character" w:styleId="FollowedHyperlink">
    <w:name w:val="FollowedHyperlink"/>
    <w:basedOn w:val="DefaultParagraphFont"/>
    <w:semiHidden/>
    <w:rsid w:val="00CA5EE6"/>
    <w:rPr>
      <w:rFonts w:ascii="Tahoma" w:hAnsi="Tahoma"/>
      <w:color w:val="800080"/>
      <w:u w:val="single"/>
    </w:rPr>
  </w:style>
  <w:style w:type="paragraph" w:styleId="NormalWeb">
    <w:name w:val="Normal (Web)"/>
    <w:basedOn w:val="Normal"/>
    <w:autoRedefine/>
    <w:semiHidden/>
    <w:rsid w:val="00CA5EE6"/>
    <w:rPr>
      <w:sz w:val="24"/>
    </w:rPr>
  </w:style>
  <w:style w:type="paragraph" w:styleId="EnvelopeAddress">
    <w:name w:val="envelope address"/>
    <w:basedOn w:val="Normal"/>
    <w:autoRedefine/>
    <w:semiHidden/>
    <w:rsid w:val="00CA5EE6"/>
    <w:pPr>
      <w:framePr w:w="7920" w:h="1980" w:hRule="exact" w:hSpace="180" w:wrap="auto" w:hAnchor="page" w:xAlign="center" w:yAlign="bottom"/>
      <w:ind w:left="2880"/>
    </w:pPr>
    <w:rPr>
      <w:rFonts w:cs="Arial"/>
    </w:rPr>
  </w:style>
  <w:style w:type="character" w:styleId="PageNumber">
    <w:name w:val="page number"/>
    <w:basedOn w:val="DefaultParagraphFont"/>
    <w:rsid w:val="00CA5EE6"/>
    <w:rPr>
      <w:rFonts w:ascii="Tahoma" w:hAnsi="Tahoma"/>
    </w:rPr>
  </w:style>
  <w:style w:type="character" w:customStyle="1" w:styleId="FooterChar">
    <w:name w:val="Footer Char"/>
    <w:basedOn w:val="DefaultParagraphFont"/>
    <w:link w:val="Footer"/>
    <w:uiPriority w:val="99"/>
    <w:rsid w:val="006E3DA3"/>
    <w:rPr>
      <w:rFonts w:ascii="Tahoma" w:hAnsi="Tahoma"/>
      <w:color w:val="333333"/>
      <w:sz w:val="16"/>
      <w:szCs w:val="24"/>
    </w:rPr>
  </w:style>
  <w:style w:type="paragraph" w:styleId="TOC2">
    <w:name w:val="toc 2"/>
    <w:basedOn w:val="Normal"/>
    <w:next w:val="Normal"/>
    <w:autoRedefine/>
    <w:uiPriority w:val="39"/>
    <w:unhideWhenUsed/>
    <w:qFormat/>
    <w:rsid w:val="00C4005A"/>
    <w:pPr>
      <w:widowControl/>
      <w:spacing w:after="100" w:line="276" w:lineRule="auto"/>
      <w:ind w:left="220"/>
    </w:pPr>
    <w:rPr>
      <w:rFonts w:asciiTheme="minorHAnsi" w:eastAsiaTheme="minorEastAsia" w:hAnsiTheme="minorHAnsi"/>
      <w:sz w:val="22"/>
      <w:lang w:eastAsia="en-US"/>
    </w:rPr>
  </w:style>
  <w:style w:type="paragraph" w:styleId="TOC1">
    <w:name w:val="toc 1"/>
    <w:basedOn w:val="Normal"/>
    <w:next w:val="Normal"/>
    <w:autoRedefine/>
    <w:uiPriority w:val="39"/>
    <w:unhideWhenUsed/>
    <w:qFormat/>
    <w:rsid w:val="00C4005A"/>
    <w:pPr>
      <w:widowControl/>
      <w:spacing w:after="100" w:line="276" w:lineRule="auto"/>
    </w:pPr>
    <w:rPr>
      <w:rFonts w:asciiTheme="minorHAnsi" w:eastAsiaTheme="minorEastAsia" w:hAnsiTheme="minorHAnsi"/>
      <w:sz w:val="22"/>
      <w:lang w:eastAsia="en-US"/>
    </w:rPr>
  </w:style>
  <w:style w:type="paragraph" w:styleId="TOC3">
    <w:name w:val="toc 3"/>
    <w:basedOn w:val="Normal"/>
    <w:next w:val="Normal"/>
    <w:autoRedefine/>
    <w:uiPriority w:val="39"/>
    <w:unhideWhenUsed/>
    <w:qFormat/>
    <w:rsid w:val="00C4005A"/>
    <w:pPr>
      <w:widowControl/>
      <w:spacing w:after="100" w:line="276" w:lineRule="auto"/>
      <w:ind w:left="440"/>
    </w:pPr>
    <w:rPr>
      <w:rFonts w:asciiTheme="minorHAnsi" w:eastAsiaTheme="minorEastAsia" w:hAnsiTheme="minorHAnsi"/>
      <w:sz w:val="22"/>
      <w:lang w:eastAsia="en-US"/>
    </w:rPr>
  </w:style>
  <w:style w:type="paragraph" w:styleId="BalloonText">
    <w:name w:val="Balloon Text"/>
    <w:basedOn w:val="Normal"/>
    <w:link w:val="BalloonTextChar"/>
    <w:rsid w:val="00C4005A"/>
    <w:rPr>
      <w:rFonts w:cs="Tahoma"/>
      <w:sz w:val="16"/>
      <w:szCs w:val="16"/>
    </w:rPr>
  </w:style>
  <w:style w:type="character" w:customStyle="1" w:styleId="BalloonTextChar">
    <w:name w:val="Balloon Text Char"/>
    <w:basedOn w:val="DefaultParagraphFont"/>
    <w:link w:val="BalloonText"/>
    <w:rsid w:val="00C4005A"/>
    <w:rPr>
      <w:rFonts w:ascii="Tahoma" w:hAnsi="Tahoma" w:cs="Tahoma"/>
      <w:sz w:val="16"/>
      <w:szCs w:val="16"/>
    </w:rPr>
  </w:style>
  <w:style w:type="paragraph" w:styleId="ListParagraph">
    <w:name w:val="List Paragraph"/>
    <w:basedOn w:val="Normal"/>
    <w:uiPriority w:val="34"/>
    <w:qFormat/>
    <w:rsid w:val="00235639"/>
    <w:pPr>
      <w:ind w:left="720"/>
      <w:contextualSpacing/>
    </w:pPr>
  </w:style>
  <w:style w:type="paragraph" w:customStyle="1" w:styleId="Heading1separatationline">
    <w:name w:val="Heading 1 separatation line"/>
    <w:basedOn w:val="Normal"/>
    <w:next w:val="BodyText"/>
    <w:rsid w:val="00D06164"/>
    <w:pPr>
      <w:widowControl/>
      <w:pBdr>
        <w:bottom w:val="single" w:sz="8" w:space="1" w:color="4F81BD" w:themeColor="accent1"/>
      </w:pBdr>
      <w:spacing w:after="120" w:line="90" w:lineRule="exact"/>
      <w:ind w:right="8787"/>
    </w:pPr>
    <w:rPr>
      <w:rFonts w:asciiTheme="minorHAnsi" w:eastAsiaTheme="minorHAnsi" w:hAnsiTheme="minorHAnsi"/>
      <w:color w:val="000000" w:themeColor="text1"/>
      <w:sz w:val="22"/>
      <w:lang w:eastAsia="en-US"/>
    </w:rPr>
  </w:style>
  <w:style w:type="paragraph" w:customStyle="1" w:styleId="AnnexAHead1">
    <w:name w:val="Annex A Head 1"/>
    <w:basedOn w:val="Normal"/>
    <w:next w:val="Heading1separatationline"/>
    <w:rsid w:val="00D06164"/>
    <w:pPr>
      <w:widowControl/>
      <w:numPr>
        <w:numId w:val="37"/>
      </w:numPr>
      <w:spacing w:before="120" w:after="120"/>
    </w:pPr>
    <w:rPr>
      <w:rFonts w:asciiTheme="minorHAnsi" w:eastAsia="Calibri" w:hAnsiTheme="minorHAnsi" w:cs="Calibri"/>
      <w:b/>
      <w:bCs/>
      <w:caps/>
      <w:color w:val="009FDF"/>
      <w:sz w:val="28"/>
      <w:lang w:eastAsia="en-GB"/>
    </w:rPr>
  </w:style>
  <w:style w:type="paragraph" w:customStyle="1" w:styleId="AnnexAHead2">
    <w:name w:val="Annex A Head 2"/>
    <w:basedOn w:val="Normal"/>
    <w:next w:val="Normal"/>
    <w:rsid w:val="00D06164"/>
    <w:pPr>
      <w:widowControl/>
      <w:numPr>
        <w:ilvl w:val="1"/>
        <w:numId w:val="37"/>
      </w:numPr>
      <w:spacing w:before="120" w:after="120"/>
    </w:pPr>
    <w:rPr>
      <w:rFonts w:asciiTheme="minorHAnsi" w:eastAsia="Calibri" w:hAnsiTheme="minorHAnsi" w:cs="Calibri"/>
      <w:b/>
      <w:caps/>
      <w:color w:val="009FDF"/>
      <w:sz w:val="24"/>
      <w:lang w:eastAsia="en-GB"/>
    </w:rPr>
  </w:style>
  <w:style w:type="paragraph" w:styleId="BodyText">
    <w:name w:val="Body Text"/>
    <w:basedOn w:val="Normal"/>
    <w:link w:val="BodyTextChar"/>
    <w:unhideWhenUsed/>
    <w:qFormat/>
    <w:rsid w:val="00D06164"/>
    <w:pPr>
      <w:widowControl/>
      <w:spacing w:after="120" w:line="216" w:lineRule="atLeast"/>
    </w:pPr>
    <w:rPr>
      <w:rFonts w:asciiTheme="minorHAnsi" w:eastAsiaTheme="minorHAnsi" w:hAnsiTheme="minorHAnsi"/>
      <w:sz w:val="22"/>
      <w:lang w:eastAsia="en-US"/>
    </w:rPr>
  </w:style>
  <w:style w:type="character" w:customStyle="1" w:styleId="BodyTextChar">
    <w:name w:val="Body Text Char"/>
    <w:basedOn w:val="DefaultParagraphFont"/>
    <w:link w:val="BodyText"/>
    <w:rsid w:val="00D06164"/>
    <w:rPr>
      <w:rFonts w:asciiTheme="minorHAnsi" w:eastAsiaTheme="minorHAnsi" w:hAnsiTheme="minorHAnsi" w:cstheme="minorBidi"/>
      <w:sz w:val="22"/>
      <w:szCs w:val="22"/>
      <w:lang w:val="en-GB" w:eastAsia="en-US"/>
    </w:rPr>
  </w:style>
  <w:style w:type="paragraph" w:customStyle="1" w:styleId="AnnexAHead3">
    <w:name w:val="Annex A Head 3"/>
    <w:basedOn w:val="Normal"/>
    <w:next w:val="BodyText"/>
    <w:rsid w:val="00D06164"/>
    <w:pPr>
      <w:widowControl/>
      <w:numPr>
        <w:ilvl w:val="2"/>
        <w:numId w:val="37"/>
      </w:numPr>
      <w:spacing w:before="120" w:after="120"/>
    </w:pPr>
    <w:rPr>
      <w:rFonts w:asciiTheme="minorHAnsi" w:eastAsia="Calibri" w:hAnsiTheme="minorHAnsi" w:cs="Calibri"/>
      <w:b/>
      <w:smallCaps/>
      <w:color w:val="009FDF"/>
      <w:sz w:val="22"/>
      <w:lang w:eastAsia="en-GB"/>
    </w:rPr>
  </w:style>
  <w:style w:type="paragraph" w:customStyle="1" w:styleId="AnnexAHead4">
    <w:name w:val="Annex A Head 4"/>
    <w:basedOn w:val="Normal"/>
    <w:next w:val="BodyText"/>
    <w:rsid w:val="00D06164"/>
    <w:pPr>
      <w:widowControl/>
      <w:numPr>
        <w:ilvl w:val="3"/>
        <w:numId w:val="37"/>
      </w:numPr>
      <w:spacing w:before="120" w:after="120"/>
    </w:pPr>
    <w:rPr>
      <w:rFonts w:asciiTheme="minorHAnsi" w:eastAsia="Calibri" w:hAnsiTheme="minorHAnsi" w:cs="Calibri"/>
      <w:b/>
      <w:color w:val="009FDF"/>
      <w:sz w:val="22"/>
      <w:lang w:eastAsia="en-GB"/>
    </w:rPr>
  </w:style>
  <w:style w:type="paragraph" w:customStyle="1" w:styleId="Bullet1">
    <w:name w:val="Bullet 1"/>
    <w:basedOn w:val="Normal"/>
    <w:rsid w:val="00D06164"/>
    <w:pPr>
      <w:widowControl/>
      <w:numPr>
        <w:numId w:val="38"/>
      </w:numPr>
      <w:spacing w:after="120" w:line="216" w:lineRule="atLeast"/>
    </w:pPr>
    <w:rPr>
      <w:rFonts w:asciiTheme="minorHAnsi" w:eastAsiaTheme="minorHAnsi" w:hAnsiTheme="minorHAnsi"/>
      <w:color w:val="000000" w:themeColor="text1"/>
      <w:sz w:val="22"/>
      <w:lang w:val="fr-FR" w:eastAsia="en-US"/>
    </w:rPr>
  </w:style>
  <w:style w:type="paragraph" w:customStyle="1" w:styleId="Bullet1text">
    <w:name w:val="Bullet 1 text"/>
    <w:basedOn w:val="Normal"/>
    <w:rsid w:val="00D06164"/>
    <w:pPr>
      <w:widowControl/>
      <w:suppressAutoHyphens/>
      <w:spacing w:after="120"/>
      <w:ind w:left="425"/>
      <w:jc w:val="both"/>
    </w:pPr>
    <w:rPr>
      <w:rFonts w:asciiTheme="minorHAnsi" w:hAnsiTheme="minorHAnsi"/>
      <w:sz w:val="22"/>
      <w:szCs w:val="20"/>
      <w:lang w:eastAsia="en-GB"/>
    </w:rPr>
  </w:style>
  <w:style w:type="paragraph" w:styleId="Subtitle">
    <w:name w:val="Subtitle"/>
    <w:basedOn w:val="Normal"/>
    <w:next w:val="Normal"/>
    <w:link w:val="SubtitleChar"/>
    <w:qFormat/>
    <w:rsid w:val="004F36C7"/>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rsid w:val="004F36C7"/>
    <w:rPr>
      <w:rFonts w:asciiTheme="majorHAnsi" w:eastAsiaTheme="majorEastAsia" w:hAnsiTheme="majorHAnsi" w:cstheme="majorBidi"/>
      <w:i/>
      <w:iCs/>
      <w:color w:val="4F81BD" w:themeColor="accent1"/>
      <w:spacing w:val="15"/>
      <w:sz w:val="24"/>
      <w:szCs w:val="24"/>
    </w:rPr>
  </w:style>
  <w:style w:type="paragraph" w:styleId="Caption">
    <w:name w:val="caption"/>
    <w:basedOn w:val="Normal"/>
    <w:next w:val="Normal"/>
    <w:unhideWhenUsed/>
    <w:qFormat/>
    <w:rsid w:val="00D8678E"/>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62FFBB-6E4D-4521-8E20-22180FD821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1002</TotalTime>
  <Pages>7</Pages>
  <Words>1032</Words>
  <Characters>5886</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
    </vt:vector>
  </TitlesOfParts>
  <Company>Farvandsvæsenet</Company>
  <LinksUpToDate>false</LinksUpToDate>
  <CharactersWithSpaces>6905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Jørgen Royal Petersen</dc:creator>
  <cp:lastModifiedBy>Seamus Doyle</cp:lastModifiedBy>
  <cp:revision>19</cp:revision>
  <cp:lastPrinted>2016-09-26T13:42:00Z</cp:lastPrinted>
  <dcterms:created xsi:type="dcterms:W3CDTF">2016-09-25T09:00:00Z</dcterms:created>
  <dcterms:modified xsi:type="dcterms:W3CDTF">2016-09-26T15:38:00Z</dcterms:modified>
</cp:coreProperties>
</file>